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DE153" w14:textId="7931E8AE" w:rsidR="00062CCC" w:rsidRDefault="00F100A1">
      <w:pPr>
        <w:pStyle w:val="Ttulo1"/>
        <w:spacing w:before="77" w:line="268" w:lineRule="auto"/>
        <w:ind w:firstLine="1"/>
        <w:rPr>
          <w:rFonts w:ascii="Source Sans Pro" w:eastAsiaTheme="majorEastAsia" w:hAnsi="Source Sans Pro" w:cstheme="majorBidi"/>
          <w:bCs w:val="0"/>
          <w:szCs w:val="28"/>
          <w:lang w:bidi="he-IL"/>
        </w:rPr>
      </w:pPr>
      <w:r w:rsidRPr="005B4A92">
        <w:rPr>
          <w:rFonts w:ascii="Source Sans Pro" w:eastAsiaTheme="majorEastAsia" w:hAnsi="Source Sans Pro" w:cstheme="majorBidi"/>
          <w:bCs w:val="0"/>
          <w:szCs w:val="28"/>
          <w:lang w:bidi="he-IL"/>
        </w:rPr>
        <w:t>COMPROMISO DE CONFIDENCIALIDAD PARA LA REALIZACIÓN DE LABORES DE MONITORIZACIÓN EN REMOTO QUE INCLUYAN LA VERIFICACIÓN DE DATOS FUENTE EN EL CONTEXTO DE ACTIVIDADES DE INVESTIGACIÓN CLÍNICA</w:t>
      </w:r>
    </w:p>
    <w:p w14:paraId="0AB845D6" w14:textId="77777777" w:rsidR="003B0DB4" w:rsidRPr="005B4A92" w:rsidRDefault="003B0DB4">
      <w:pPr>
        <w:pStyle w:val="Ttulo1"/>
        <w:spacing w:before="77" w:line="268" w:lineRule="auto"/>
        <w:ind w:firstLine="1"/>
        <w:rPr>
          <w:rFonts w:ascii="Source Sans Pro" w:eastAsiaTheme="majorEastAsia" w:hAnsi="Source Sans Pro" w:cstheme="majorBidi"/>
          <w:bCs w:val="0"/>
          <w:szCs w:val="28"/>
          <w:lang w:bidi="he-IL"/>
        </w:rPr>
      </w:pPr>
    </w:p>
    <w:p w14:paraId="43D9CF2B" w14:textId="346BC681" w:rsidR="00062CCC" w:rsidRDefault="00062CCC">
      <w:pPr>
        <w:pStyle w:val="Textoindependiente"/>
        <w:rPr>
          <w:rFonts w:ascii="Source Sans Pro" w:hAnsi="Source Sans Pro"/>
          <w:b/>
          <w:sz w:val="21"/>
          <w:szCs w:val="21"/>
        </w:rPr>
      </w:pPr>
    </w:p>
    <w:p w14:paraId="25AB0447" w14:textId="71A244AF" w:rsidR="003B0DB4" w:rsidRPr="00AC112A" w:rsidRDefault="003B0DB4" w:rsidP="003B0DB4">
      <w:pPr>
        <w:pStyle w:val="Textoindependiente"/>
        <w:jc w:val="right"/>
        <w:rPr>
          <w:rFonts w:ascii="Source Sans Pro" w:hAnsi="Source Sans Pro"/>
          <w:b/>
          <w:sz w:val="21"/>
          <w:szCs w:val="21"/>
        </w:rPr>
      </w:pPr>
      <w:r>
        <w:rPr>
          <w:rFonts w:ascii="Source Sans Pro" w:hAnsi="Source Sans Pro"/>
          <w:b/>
          <w:sz w:val="21"/>
          <w:szCs w:val="21"/>
        </w:rPr>
        <w:t>En __________, a fecha de firma electrónica.</w:t>
      </w:r>
    </w:p>
    <w:p w14:paraId="15ED904C" w14:textId="77777777" w:rsidR="00062CCC" w:rsidRPr="00AC112A" w:rsidRDefault="00F100A1">
      <w:pPr>
        <w:pStyle w:val="Textoindependiente"/>
        <w:spacing w:before="259" w:line="288" w:lineRule="auto"/>
        <w:ind w:left="100" w:right="114"/>
        <w:jc w:val="both"/>
        <w:rPr>
          <w:rFonts w:ascii="Source Sans Pro" w:eastAsiaTheme="minorHAnsi" w:hAnsi="Source Sans Pro" w:cs="Source Sans Pro"/>
          <w:color w:val="000000"/>
          <w:sz w:val="21"/>
          <w:szCs w:val="21"/>
        </w:rPr>
      </w:pPr>
      <w:r w:rsidRPr="00AC112A">
        <w:rPr>
          <w:rFonts w:ascii="Source Sans Pro" w:eastAsiaTheme="minorHAnsi" w:hAnsi="Source Sans Pro" w:cs="Source Sans Pro"/>
          <w:color w:val="000000"/>
          <w:sz w:val="21"/>
          <w:szCs w:val="21"/>
        </w:rPr>
        <w:t xml:space="preserve">D. / Dña. [*], con DNI. </w:t>
      </w:r>
      <w:proofErr w:type="gramStart"/>
      <w:r w:rsidRPr="00AC112A">
        <w:rPr>
          <w:rFonts w:ascii="Source Sans Pro" w:eastAsiaTheme="minorHAnsi" w:hAnsi="Source Sans Pro" w:cs="Source Sans Pro"/>
          <w:color w:val="000000"/>
          <w:sz w:val="21"/>
          <w:szCs w:val="21"/>
        </w:rPr>
        <w:t>nº[</w:t>
      </w:r>
      <w:proofErr w:type="gramEnd"/>
      <w:r w:rsidRPr="00AC112A">
        <w:rPr>
          <w:rFonts w:ascii="Source Sans Pro" w:eastAsiaTheme="minorHAnsi" w:hAnsi="Source Sans Pro" w:cs="Source Sans Pro"/>
          <w:color w:val="000000"/>
          <w:sz w:val="21"/>
          <w:szCs w:val="21"/>
        </w:rPr>
        <w:t xml:space="preserve">*], (en adelante, el </w:t>
      </w:r>
      <w:r w:rsidRPr="00AC112A">
        <w:rPr>
          <w:rFonts w:ascii="Source Sans Pro" w:eastAsiaTheme="minorHAnsi" w:hAnsi="Source Sans Pro" w:cs="Source Sans Pro"/>
          <w:b/>
          <w:color w:val="000000"/>
          <w:sz w:val="21"/>
          <w:szCs w:val="21"/>
        </w:rPr>
        <w:t>“Monitor”)</w:t>
      </w:r>
      <w:r w:rsidRPr="00AC112A">
        <w:rPr>
          <w:rFonts w:ascii="Source Sans Pro" w:eastAsiaTheme="minorHAnsi" w:hAnsi="Source Sans Pro" w:cs="Source Sans Pro"/>
          <w:color w:val="000000"/>
          <w:sz w:val="21"/>
          <w:szCs w:val="21"/>
        </w:rPr>
        <w:t xml:space="preserve"> en su condición de monitor, tal y como se define en la normativa de investigación clínica, del ensayo denominado [*] (en adelante, el </w:t>
      </w:r>
      <w:r w:rsidRPr="00AC112A">
        <w:rPr>
          <w:rFonts w:ascii="Source Sans Pro" w:eastAsiaTheme="minorHAnsi" w:hAnsi="Source Sans Pro" w:cs="Source Sans Pro"/>
          <w:b/>
          <w:color w:val="000000"/>
          <w:sz w:val="21"/>
          <w:szCs w:val="21"/>
        </w:rPr>
        <w:t>“Ensayo”)</w:t>
      </w:r>
      <w:r w:rsidRPr="00AC112A">
        <w:rPr>
          <w:rFonts w:ascii="Source Sans Pro" w:eastAsiaTheme="minorHAnsi" w:hAnsi="Source Sans Pro" w:cs="Source Sans Pro"/>
          <w:color w:val="000000"/>
          <w:sz w:val="21"/>
          <w:szCs w:val="21"/>
        </w:rPr>
        <w:t xml:space="preserve"> que se desarrolla en el centro [*] (en adelante, el </w:t>
      </w:r>
      <w:r w:rsidRPr="00AC112A">
        <w:rPr>
          <w:rFonts w:ascii="Source Sans Pro" w:eastAsiaTheme="minorHAnsi" w:hAnsi="Source Sans Pro" w:cs="Source Sans Pro"/>
          <w:b/>
          <w:color w:val="000000"/>
          <w:sz w:val="21"/>
          <w:szCs w:val="21"/>
        </w:rPr>
        <w:t>“Centro”</w:t>
      </w:r>
      <w:r w:rsidRPr="00AC112A">
        <w:rPr>
          <w:rFonts w:ascii="Source Sans Pro" w:eastAsiaTheme="minorHAnsi" w:hAnsi="Source Sans Pro" w:cs="Source Sans Pro"/>
          <w:color w:val="000000"/>
          <w:sz w:val="21"/>
          <w:szCs w:val="21"/>
        </w:rPr>
        <w:t>) de conformidad con lo dispuesto en el protocolo del Ensayo, por medio del presente documento,</w:t>
      </w:r>
    </w:p>
    <w:p w14:paraId="55C57339" w14:textId="77777777" w:rsidR="00F100A1" w:rsidRPr="00AC112A" w:rsidRDefault="00F100A1">
      <w:pPr>
        <w:pStyle w:val="Textoindependiente"/>
        <w:spacing w:before="259" w:line="288" w:lineRule="auto"/>
        <w:ind w:left="100" w:right="114"/>
        <w:jc w:val="both"/>
        <w:rPr>
          <w:rFonts w:ascii="Source Sans Pro" w:eastAsiaTheme="minorHAnsi" w:hAnsi="Source Sans Pro" w:cs="Source Sans Pro"/>
          <w:color w:val="000000"/>
          <w:sz w:val="21"/>
          <w:szCs w:val="21"/>
        </w:rPr>
      </w:pPr>
    </w:p>
    <w:p w14:paraId="12E233B7" w14:textId="77777777" w:rsidR="00062CCC" w:rsidRPr="00AC112A" w:rsidRDefault="00F100A1" w:rsidP="00F100A1">
      <w:pPr>
        <w:pStyle w:val="Ttulo1"/>
        <w:spacing w:before="77" w:line="268" w:lineRule="auto"/>
        <w:ind w:firstLine="1"/>
        <w:rPr>
          <w:rFonts w:ascii="Source Sans Pro" w:eastAsiaTheme="majorEastAsia" w:hAnsi="Source Sans Pro" w:cstheme="majorBidi"/>
          <w:bCs w:val="0"/>
          <w:sz w:val="21"/>
          <w:szCs w:val="21"/>
          <w:lang w:bidi="he-IL"/>
        </w:rPr>
      </w:pPr>
      <w:r w:rsidRPr="00AC112A">
        <w:rPr>
          <w:rFonts w:ascii="Source Sans Pro" w:eastAsiaTheme="majorEastAsia" w:hAnsi="Source Sans Pro" w:cstheme="majorBidi"/>
          <w:bCs w:val="0"/>
          <w:sz w:val="21"/>
          <w:szCs w:val="21"/>
          <w:lang w:bidi="he-IL"/>
        </w:rPr>
        <w:t>MANIFIESTA</w:t>
      </w:r>
    </w:p>
    <w:p w14:paraId="0AE6BD70" w14:textId="77777777" w:rsidR="00062CCC" w:rsidRPr="00AC112A" w:rsidRDefault="00F100A1" w:rsidP="00F100A1">
      <w:pPr>
        <w:pStyle w:val="Textoindependiente"/>
        <w:numPr>
          <w:ilvl w:val="0"/>
          <w:numId w:val="3"/>
        </w:numPr>
        <w:spacing w:before="259" w:line="288" w:lineRule="auto"/>
        <w:ind w:right="114"/>
        <w:jc w:val="both"/>
        <w:rPr>
          <w:rFonts w:ascii="Source Sans Pro" w:eastAsiaTheme="minorHAnsi" w:hAnsi="Source Sans Pro" w:cs="Source Sans Pro"/>
          <w:color w:val="000000"/>
          <w:sz w:val="21"/>
          <w:szCs w:val="21"/>
        </w:rPr>
      </w:pPr>
      <w:r w:rsidRPr="00AC112A">
        <w:rPr>
          <w:rFonts w:ascii="Source Sans Pro" w:eastAsiaTheme="minorHAnsi" w:hAnsi="Source Sans Pro" w:cs="Source Sans Pro"/>
          <w:color w:val="000000"/>
          <w:sz w:val="21"/>
          <w:szCs w:val="21"/>
        </w:rPr>
        <w:t xml:space="preserve">Que el Monitor realiza en nombre y por cuenta de [*] (en adelante, el </w:t>
      </w:r>
      <w:r w:rsidRPr="00AC112A">
        <w:rPr>
          <w:rFonts w:ascii="Source Sans Pro" w:eastAsiaTheme="minorHAnsi" w:hAnsi="Source Sans Pro" w:cs="Source Sans Pro"/>
          <w:b/>
          <w:color w:val="000000"/>
          <w:sz w:val="21"/>
          <w:szCs w:val="21"/>
        </w:rPr>
        <w:t>“Promotor”)</w:t>
      </w:r>
      <w:r w:rsidRPr="00AC112A">
        <w:rPr>
          <w:rFonts w:ascii="Source Sans Pro" w:eastAsiaTheme="minorHAnsi" w:hAnsi="Source Sans Pro" w:cs="Source Sans Pro"/>
          <w:color w:val="000000"/>
          <w:sz w:val="21"/>
          <w:szCs w:val="21"/>
        </w:rPr>
        <w:t xml:space="preserve"> las labores de monitorización relacionadas con el Ensayo.</w:t>
      </w:r>
    </w:p>
    <w:p w14:paraId="50FE2FE1" w14:textId="1CE3C89C" w:rsidR="00062CCC" w:rsidRPr="00AC112A" w:rsidRDefault="00F100A1" w:rsidP="00F100A1">
      <w:pPr>
        <w:pStyle w:val="Textoindependiente"/>
        <w:numPr>
          <w:ilvl w:val="0"/>
          <w:numId w:val="3"/>
        </w:numPr>
        <w:spacing w:before="259" w:line="288" w:lineRule="auto"/>
        <w:ind w:right="114"/>
        <w:jc w:val="both"/>
        <w:rPr>
          <w:rFonts w:ascii="Source Sans Pro" w:eastAsiaTheme="minorHAnsi" w:hAnsi="Source Sans Pro" w:cs="Source Sans Pro"/>
          <w:color w:val="000000"/>
          <w:sz w:val="21"/>
          <w:szCs w:val="21"/>
        </w:rPr>
      </w:pPr>
      <w:r w:rsidRPr="00AC112A">
        <w:rPr>
          <w:rFonts w:ascii="Source Sans Pro" w:eastAsiaTheme="minorHAnsi" w:hAnsi="Source Sans Pro" w:cs="Source Sans Pro"/>
          <w:color w:val="000000"/>
          <w:sz w:val="21"/>
          <w:szCs w:val="21"/>
        </w:rPr>
        <w:t>Que ha sido informado por parte del Promotor y del Centro de la habilitación por parte de éste de un sistema de acceso remoto a la información necesaria para ejercer las labores de monitorización del Ensayo como alternativa</w:t>
      </w:r>
      <w:r w:rsidR="005F156F">
        <w:rPr>
          <w:rFonts w:ascii="Source Sans Pro" w:eastAsiaTheme="minorHAnsi" w:hAnsi="Source Sans Pro" w:cs="Source Sans Pro"/>
          <w:color w:val="000000"/>
          <w:sz w:val="21"/>
          <w:szCs w:val="21"/>
        </w:rPr>
        <w:t>/complemento</w:t>
      </w:r>
      <w:r w:rsidRPr="00AC112A">
        <w:rPr>
          <w:rFonts w:ascii="Source Sans Pro" w:eastAsiaTheme="minorHAnsi" w:hAnsi="Source Sans Pro" w:cs="Source Sans Pro"/>
          <w:color w:val="000000"/>
          <w:sz w:val="21"/>
          <w:szCs w:val="21"/>
        </w:rPr>
        <w:t xml:space="preserve"> a la monitorización presencial</w:t>
      </w:r>
      <w:r w:rsidR="005F156F">
        <w:rPr>
          <w:rFonts w:ascii="Source Sans Pro" w:eastAsiaTheme="minorHAnsi" w:hAnsi="Source Sans Pro" w:cs="Source Sans Pro"/>
          <w:color w:val="000000"/>
          <w:sz w:val="21"/>
          <w:szCs w:val="21"/>
        </w:rPr>
        <w:t>.</w:t>
      </w:r>
      <w:r w:rsidRPr="00AC112A">
        <w:rPr>
          <w:rFonts w:ascii="Source Sans Pro" w:eastAsiaTheme="minorHAnsi" w:hAnsi="Source Sans Pro" w:cs="Source Sans Pro"/>
          <w:color w:val="000000"/>
          <w:sz w:val="21"/>
          <w:szCs w:val="21"/>
        </w:rPr>
        <w:t xml:space="preserve"> </w:t>
      </w:r>
    </w:p>
    <w:p w14:paraId="427F9B70" w14:textId="77777777" w:rsidR="00062CCC" w:rsidRPr="00AC112A" w:rsidRDefault="00F100A1" w:rsidP="00F100A1">
      <w:pPr>
        <w:pStyle w:val="Textoindependiente"/>
        <w:numPr>
          <w:ilvl w:val="0"/>
          <w:numId w:val="3"/>
        </w:numPr>
        <w:spacing w:before="259" w:line="288" w:lineRule="auto"/>
        <w:ind w:right="114"/>
        <w:jc w:val="both"/>
        <w:rPr>
          <w:rFonts w:ascii="Source Sans Pro" w:eastAsiaTheme="minorHAnsi" w:hAnsi="Source Sans Pro" w:cs="Source Sans Pro"/>
          <w:color w:val="000000"/>
          <w:sz w:val="21"/>
          <w:szCs w:val="21"/>
        </w:rPr>
      </w:pPr>
      <w:r w:rsidRPr="00AC112A">
        <w:rPr>
          <w:rFonts w:ascii="Source Sans Pro" w:eastAsiaTheme="minorHAnsi" w:hAnsi="Source Sans Pro" w:cs="Source Sans Pro"/>
          <w:color w:val="000000"/>
          <w:sz w:val="21"/>
          <w:szCs w:val="21"/>
        </w:rPr>
        <w:t xml:space="preserve">Que las labores de monitorización del Ensayo son </w:t>
      </w:r>
      <w:r w:rsidRPr="00B17541">
        <w:rPr>
          <w:rFonts w:ascii="Source Sans Pro" w:eastAsiaTheme="minorHAnsi" w:hAnsi="Source Sans Pro" w:cs="Source Sans Pro"/>
          <w:color w:val="000000"/>
          <w:sz w:val="21"/>
          <w:szCs w:val="21"/>
        </w:rPr>
        <w:t>esenciales</w:t>
      </w:r>
      <w:r w:rsidRPr="00AC112A">
        <w:rPr>
          <w:rFonts w:ascii="Source Sans Pro" w:eastAsiaTheme="minorHAnsi" w:hAnsi="Source Sans Pro" w:cs="Source Sans Pro"/>
          <w:color w:val="000000"/>
          <w:sz w:val="21"/>
          <w:szCs w:val="21"/>
        </w:rPr>
        <w:t xml:space="preserve"> para garantizar la continuidad del mismo, así como la seguridad e integridad de los pacientes que participan en dicho Ensayo.</w:t>
      </w:r>
    </w:p>
    <w:p w14:paraId="347AE337" w14:textId="77777777" w:rsidR="00062CCC" w:rsidRPr="00AC112A" w:rsidRDefault="00F100A1" w:rsidP="00F100A1">
      <w:pPr>
        <w:pStyle w:val="Textoindependiente"/>
        <w:numPr>
          <w:ilvl w:val="0"/>
          <w:numId w:val="3"/>
        </w:numPr>
        <w:spacing w:before="259" w:line="288" w:lineRule="auto"/>
        <w:ind w:right="114"/>
        <w:jc w:val="both"/>
        <w:rPr>
          <w:rFonts w:ascii="Source Sans Pro" w:eastAsiaTheme="minorHAnsi" w:hAnsi="Source Sans Pro" w:cs="Source Sans Pro"/>
          <w:color w:val="000000"/>
          <w:sz w:val="21"/>
          <w:szCs w:val="21"/>
        </w:rPr>
      </w:pPr>
      <w:r w:rsidRPr="00AC112A">
        <w:rPr>
          <w:rFonts w:ascii="Source Sans Pro" w:eastAsiaTheme="minorHAnsi" w:hAnsi="Source Sans Pro" w:cs="Source Sans Pro"/>
          <w:color w:val="000000"/>
          <w:sz w:val="21"/>
          <w:szCs w:val="21"/>
        </w:rPr>
        <w:t>Que, en virtud de lo expuesto, manifestando disponer de la capacidad legal suficiente y necesaria para obligarse, el Monitor se compromete a observar y cumplir fielmente las siguientes,</w:t>
      </w:r>
    </w:p>
    <w:p w14:paraId="696B926A" w14:textId="77777777" w:rsidR="00062CCC" w:rsidRPr="00AC112A" w:rsidRDefault="00062CCC">
      <w:pPr>
        <w:pStyle w:val="Textoindependiente"/>
        <w:spacing w:before="6"/>
        <w:rPr>
          <w:rFonts w:ascii="Source Sans Pro" w:hAnsi="Source Sans Pro"/>
          <w:sz w:val="21"/>
          <w:szCs w:val="21"/>
        </w:rPr>
      </w:pPr>
    </w:p>
    <w:p w14:paraId="5EDCD9C0" w14:textId="77777777" w:rsidR="00062CCC" w:rsidRPr="00AC112A" w:rsidRDefault="00F100A1" w:rsidP="00F100A1">
      <w:pPr>
        <w:pStyle w:val="Ttulo1"/>
        <w:spacing w:before="77" w:line="268" w:lineRule="auto"/>
        <w:ind w:firstLine="1"/>
        <w:rPr>
          <w:rFonts w:ascii="Source Sans Pro" w:eastAsiaTheme="majorEastAsia" w:hAnsi="Source Sans Pro" w:cstheme="majorBidi"/>
          <w:bCs w:val="0"/>
          <w:sz w:val="21"/>
          <w:szCs w:val="21"/>
          <w:lang w:bidi="he-IL"/>
        </w:rPr>
      </w:pPr>
      <w:r w:rsidRPr="00AC112A">
        <w:rPr>
          <w:rFonts w:ascii="Source Sans Pro" w:eastAsiaTheme="majorEastAsia" w:hAnsi="Source Sans Pro" w:cstheme="majorBidi"/>
          <w:bCs w:val="0"/>
          <w:sz w:val="21"/>
          <w:szCs w:val="21"/>
          <w:lang w:bidi="he-IL"/>
        </w:rPr>
        <w:t>OBLIGACIONES</w:t>
      </w:r>
    </w:p>
    <w:p w14:paraId="599A9482" w14:textId="77777777" w:rsidR="00062CCC" w:rsidRPr="00AC112A" w:rsidRDefault="00062CCC">
      <w:pPr>
        <w:pStyle w:val="Textoindependiente"/>
        <w:spacing w:before="8"/>
        <w:rPr>
          <w:rFonts w:ascii="Source Sans Pro" w:hAnsi="Source Sans Pro"/>
          <w:b/>
          <w:sz w:val="21"/>
          <w:szCs w:val="21"/>
        </w:rPr>
      </w:pPr>
    </w:p>
    <w:p w14:paraId="1A401F70" w14:textId="4503468B" w:rsidR="00062CCC" w:rsidRPr="00AC112A" w:rsidRDefault="00F100A1">
      <w:pPr>
        <w:pStyle w:val="Textoindependiente"/>
        <w:spacing w:line="288" w:lineRule="auto"/>
        <w:ind w:left="100" w:right="114"/>
        <w:jc w:val="both"/>
        <w:rPr>
          <w:rFonts w:ascii="Source Sans Pro" w:eastAsiaTheme="minorHAnsi" w:hAnsi="Source Sans Pro" w:cs="Source Sans Pro"/>
          <w:color w:val="000000"/>
          <w:sz w:val="21"/>
          <w:szCs w:val="21"/>
        </w:rPr>
      </w:pPr>
      <w:r w:rsidRPr="00AC112A">
        <w:rPr>
          <w:rFonts w:ascii="Source Sans Pro" w:eastAsiaTheme="majorEastAsia" w:hAnsi="Source Sans Pro" w:cstheme="majorBidi"/>
          <w:b/>
          <w:sz w:val="21"/>
          <w:szCs w:val="21"/>
          <w:lang w:bidi="he-IL"/>
        </w:rPr>
        <w:t>PRIMERA.-</w:t>
      </w:r>
      <w:r w:rsidRPr="00AC112A">
        <w:rPr>
          <w:rFonts w:ascii="Source Sans Pro" w:hAnsi="Source Sans Pro"/>
          <w:b/>
          <w:sz w:val="21"/>
          <w:szCs w:val="21"/>
        </w:rPr>
        <w:t xml:space="preserve"> </w:t>
      </w:r>
      <w:r w:rsidRPr="00AC112A">
        <w:rPr>
          <w:rFonts w:ascii="Source Sans Pro" w:eastAsiaTheme="minorHAnsi" w:hAnsi="Source Sans Pro" w:cs="Source Sans Pro"/>
          <w:color w:val="000000"/>
          <w:sz w:val="21"/>
          <w:szCs w:val="21"/>
        </w:rPr>
        <w:t>Cumplir con la normativa aplicable en materia de protección de datos personales y, en particular, con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así como con las previsiones del Convenio de Derechos Humanos y Biomedicina.</w:t>
      </w:r>
    </w:p>
    <w:p w14:paraId="2902C7DB" w14:textId="77777777" w:rsidR="00062CCC" w:rsidRPr="00AC112A" w:rsidRDefault="00062CCC">
      <w:pPr>
        <w:spacing w:line="288" w:lineRule="auto"/>
        <w:jc w:val="both"/>
        <w:rPr>
          <w:rFonts w:ascii="Source Sans Pro" w:hAnsi="Source Sans Pro"/>
          <w:sz w:val="21"/>
          <w:szCs w:val="21"/>
        </w:rPr>
        <w:sectPr w:rsidR="00062CCC" w:rsidRPr="00AC112A" w:rsidSect="00D25928">
          <w:headerReference w:type="default" r:id="rId11"/>
          <w:footerReference w:type="default" r:id="rId12"/>
          <w:type w:val="continuous"/>
          <w:pgSz w:w="11910" w:h="16840"/>
          <w:pgMar w:top="1746" w:right="1320" w:bottom="1220" w:left="1340" w:header="680" w:footer="1038" w:gutter="0"/>
          <w:pgNumType w:start="1"/>
          <w:cols w:space="720"/>
          <w:docGrid w:linePitch="299"/>
        </w:sectPr>
      </w:pPr>
    </w:p>
    <w:p w14:paraId="6AB9F0ED" w14:textId="77777777" w:rsidR="00062CCC" w:rsidRPr="00AC112A" w:rsidRDefault="00F100A1" w:rsidP="005B4A92">
      <w:pPr>
        <w:pStyle w:val="Textoindependiente"/>
        <w:spacing w:before="77" w:line="288" w:lineRule="auto"/>
        <w:ind w:right="113"/>
        <w:jc w:val="both"/>
        <w:rPr>
          <w:rFonts w:ascii="Source Sans Pro" w:eastAsiaTheme="majorEastAsia" w:hAnsi="Source Sans Pro" w:cstheme="majorBidi"/>
          <w:b/>
          <w:sz w:val="21"/>
          <w:szCs w:val="21"/>
          <w:lang w:bidi="he-IL"/>
        </w:rPr>
      </w:pPr>
      <w:proofErr w:type="gramStart"/>
      <w:r w:rsidRPr="00AC112A">
        <w:rPr>
          <w:rFonts w:ascii="Source Sans Pro" w:eastAsiaTheme="majorEastAsia" w:hAnsi="Source Sans Pro" w:cstheme="majorBidi"/>
          <w:b/>
          <w:sz w:val="21"/>
          <w:szCs w:val="21"/>
          <w:lang w:bidi="he-IL"/>
        </w:rPr>
        <w:lastRenderedPageBreak/>
        <w:t>SEGUNDA.-</w:t>
      </w:r>
      <w:proofErr w:type="gramEnd"/>
      <w:r w:rsidRPr="00AC112A">
        <w:rPr>
          <w:rFonts w:ascii="Source Sans Pro" w:eastAsiaTheme="majorEastAsia" w:hAnsi="Source Sans Pro" w:cstheme="majorBidi"/>
          <w:b/>
          <w:sz w:val="21"/>
          <w:szCs w:val="21"/>
          <w:lang w:bidi="he-IL"/>
        </w:rPr>
        <w:t xml:space="preserve"> </w:t>
      </w:r>
      <w:r w:rsidRPr="00AC112A">
        <w:rPr>
          <w:rFonts w:ascii="Source Sans Pro" w:eastAsiaTheme="majorEastAsia" w:hAnsi="Source Sans Pro" w:cstheme="majorBidi"/>
          <w:sz w:val="21"/>
          <w:szCs w:val="21"/>
          <w:lang w:bidi="he-IL"/>
        </w:rPr>
        <w:t>Llevar a cabo sus funciones de conformidad con los procedimientos normalizados de trabajo establecidos por el Promotor accediendo únicamente a la información estrictamente necesaria para la realización de dichas funciones. En particular, el Monitor se compromete a cumplir la totalidad de las medidas establecidas en el protocolo de seguridad que se incorpora como Anexo al presente documento, formando parte integrante e inseparable del mismo.</w:t>
      </w:r>
    </w:p>
    <w:p w14:paraId="7A5CA22A" w14:textId="77777777" w:rsidR="00062CCC" w:rsidRPr="00AC112A" w:rsidRDefault="00062CCC" w:rsidP="00F100A1">
      <w:pPr>
        <w:pStyle w:val="Textoindependiente"/>
        <w:spacing w:before="77" w:line="288" w:lineRule="auto"/>
        <w:ind w:left="100" w:right="113"/>
        <w:jc w:val="both"/>
        <w:rPr>
          <w:rFonts w:ascii="Source Sans Pro" w:eastAsiaTheme="majorEastAsia" w:hAnsi="Source Sans Pro" w:cstheme="majorBidi"/>
          <w:b/>
          <w:sz w:val="21"/>
          <w:szCs w:val="21"/>
          <w:lang w:bidi="he-IL"/>
        </w:rPr>
      </w:pPr>
    </w:p>
    <w:p w14:paraId="4EC61EF1" w14:textId="6857596B" w:rsidR="00062CCC" w:rsidRPr="00AC112A" w:rsidRDefault="00F100A1" w:rsidP="00F100A1">
      <w:pPr>
        <w:pStyle w:val="Textoindependiente"/>
        <w:spacing w:before="77" w:line="288" w:lineRule="auto"/>
        <w:ind w:left="100" w:right="113"/>
        <w:jc w:val="both"/>
        <w:rPr>
          <w:rFonts w:ascii="Source Sans Pro" w:eastAsiaTheme="majorEastAsia" w:hAnsi="Source Sans Pro" w:cstheme="majorBidi"/>
          <w:b/>
          <w:sz w:val="21"/>
          <w:szCs w:val="21"/>
          <w:lang w:bidi="he-IL"/>
        </w:rPr>
      </w:pPr>
      <w:proofErr w:type="gramStart"/>
      <w:r w:rsidRPr="00AC112A">
        <w:rPr>
          <w:rFonts w:ascii="Source Sans Pro" w:eastAsiaTheme="majorEastAsia" w:hAnsi="Source Sans Pro" w:cstheme="majorBidi"/>
          <w:b/>
          <w:sz w:val="21"/>
          <w:szCs w:val="21"/>
          <w:lang w:bidi="he-IL"/>
        </w:rPr>
        <w:t>TERCERA.-</w:t>
      </w:r>
      <w:proofErr w:type="gramEnd"/>
      <w:r w:rsidRPr="00AC112A">
        <w:rPr>
          <w:rFonts w:ascii="Source Sans Pro" w:eastAsiaTheme="majorEastAsia" w:hAnsi="Source Sans Pro" w:cstheme="majorBidi"/>
          <w:b/>
          <w:sz w:val="21"/>
          <w:szCs w:val="21"/>
          <w:lang w:bidi="he-IL"/>
        </w:rPr>
        <w:t xml:space="preserve"> </w:t>
      </w:r>
      <w:r w:rsidRPr="00AC112A">
        <w:rPr>
          <w:rFonts w:ascii="Source Sans Pro" w:eastAsiaTheme="majorEastAsia" w:hAnsi="Source Sans Pro" w:cstheme="majorBidi"/>
          <w:sz w:val="21"/>
          <w:szCs w:val="21"/>
          <w:lang w:bidi="he-IL"/>
        </w:rPr>
        <w:t>Realizar las labores de monitorización del Ensayo en el horario [</w:t>
      </w:r>
      <w:r w:rsidR="00541DA0">
        <w:rPr>
          <w:rFonts w:ascii="Source Sans Pro" w:eastAsiaTheme="majorEastAsia" w:hAnsi="Source Sans Pro" w:cstheme="majorBidi"/>
          <w:sz w:val="21"/>
          <w:szCs w:val="21"/>
          <w:lang w:bidi="he-IL"/>
        </w:rPr>
        <w:t>_______</w:t>
      </w:r>
      <w:r w:rsidRPr="00AC112A">
        <w:rPr>
          <w:rFonts w:ascii="Source Sans Pro" w:eastAsiaTheme="majorEastAsia" w:hAnsi="Source Sans Pro" w:cstheme="majorBidi"/>
          <w:sz w:val="21"/>
          <w:szCs w:val="21"/>
          <w:lang w:bidi="he-IL"/>
        </w:rPr>
        <w:t xml:space="preserve">] y en un lugar de trabajo que cumpla con lo establecido en el </w:t>
      </w:r>
      <w:r w:rsidR="005F156F">
        <w:rPr>
          <w:rFonts w:ascii="Source Sans Pro" w:eastAsiaTheme="majorEastAsia" w:hAnsi="Source Sans Pro" w:cstheme="majorBidi"/>
          <w:sz w:val="21"/>
          <w:szCs w:val="21"/>
          <w:lang w:bidi="he-IL"/>
        </w:rPr>
        <w:t>protocolo de seguridad Anexo</w:t>
      </w:r>
      <w:r w:rsidRPr="00AC112A">
        <w:rPr>
          <w:rFonts w:ascii="Source Sans Pro" w:eastAsiaTheme="majorEastAsia" w:hAnsi="Source Sans Pro" w:cstheme="majorBidi"/>
          <w:sz w:val="21"/>
          <w:szCs w:val="21"/>
          <w:lang w:bidi="he-IL"/>
        </w:rPr>
        <w:t>, garantizando que no se produce el acceso por parte de terceros no autorizados a la información utilizada para la realización de dichas labores.</w:t>
      </w:r>
    </w:p>
    <w:p w14:paraId="219DDCCB" w14:textId="77777777" w:rsidR="00062CCC" w:rsidRPr="00AC112A" w:rsidRDefault="00062CCC" w:rsidP="00F100A1">
      <w:pPr>
        <w:pStyle w:val="Textoindependiente"/>
        <w:spacing w:before="77" w:line="288" w:lineRule="auto"/>
        <w:ind w:left="100" w:right="113"/>
        <w:jc w:val="both"/>
        <w:rPr>
          <w:rFonts w:ascii="Source Sans Pro" w:eastAsiaTheme="majorEastAsia" w:hAnsi="Source Sans Pro" w:cstheme="majorBidi"/>
          <w:b/>
          <w:sz w:val="21"/>
          <w:szCs w:val="21"/>
          <w:lang w:bidi="he-IL"/>
        </w:rPr>
      </w:pPr>
    </w:p>
    <w:p w14:paraId="402C1809" w14:textId="77777777" w:rsidR="00062CCC" w:rsidRPr="00AC112A" w:rsidRDefault="00F100A1" w:rsidP="00F100A1">
      <w:pPr>
        <w:pStyle w:val="Textoindependiente"/>
        <w:spacing w:before="77" w:line="288" w:lineRule="auto"/>
        <w:ind w:left="100" w:right="113"/>
        <w:jc w:val="both"/>
        <w:rPr>
          <w:rFonts w:ascii="Source Sans Pro" w:eastAsiaTheme="majorEastAsia" w:hAnsi="Source Sans Pro" w:cstheme="majorBidi"/>
          <w:b/>
          <w:sz w:val="21"/>
          <w:szCs w:val="21"/>
          <w:lang w:bidi="he-IL"/>
        </w:rPr>
      </w:pPr>
      <w:proofErr w:type="gramStart"/>
      <w:r w:rsidRPr="00AC112A">
        <w:rPr>
          <w:rFonts w:ascii="Source Sans Pro" w:eastAsiaTheme="majorEastAsia" w:hAnsi="Source Sans Pro" w:cstheme="majorBidi"/>
          <w:b/>
          <w:sz w:val="21"/>
          <w:szCs w:val="21"/>
          <w:lang w:bidi="he-IL"/>
        </w:rPr>
        <w:t>CUARTA.-</w:t>
      </w:r>
      <w:proofErr w:type="gramEnd"/>
      <w:r w:rsidRPr="00AC112A">
        <w:rPr>
          <w:rFonts w:ascii="Source Sans Pro" w:eastAsiaTheme="majorEastAsia" w:hAnsi="Source Sans Pro" w:cstheme="majorBidi"/>
          <w:b/>
          <w:sz w:val="21"/>
          <w:szCs w:val="21"/>
          <w:lang w:bidi="he-IL"/>
        </w:rPr>
        <w:t xml:space="preserve"> </w:t>
      </w:r>
      <w:r w:rsidRPr="00AC112A">
        <w:rPr>
          <w:rFonts w:ascii="Source Sans Pro" w:eastAsiaTheme="majorEastAsia" w:hAnsi="Source Sans Pro" w:cstheme="majorBidi"/>
          <w:sz w:val="21"/>
          <w:szCs w:val="21"/>
          <w:lang w:bidi="he-IL"/>
        </w:rPr>
        <w:t xml:space="preserve">Hacer uso únicamente del dispositivo que le haya sido facilitado por el Promotor para la realización de las labores de monitorización del Ensayo. En particular, el Monitor se compromete a no utilizar equipos informáticos de uso personal, dispositivos telefónicos móviles, así como cualesquiera otros a los que pudieran tener </w:t>
      </w:r>
      <w:proofErr w:type="gramStart"/>
      <w:r w:rsidRPr="00AC112A">
        <w:rPr>
          <w:rFonts w:ascii="Source Sans Pro" w:eastAsiaTheme="majorEastAsia" w:hAnsi="Source Sans Pro" w:cstheme="majorBidi"/>
          <w:sz w:val="21"/>
          <w:szCs w:val="21"/>
          <w:lang w:bidi="he-IL"/>
        </w:rPr>
        <w:t>acceso terceros</w:t>
      </w:r>
      <w:proofErr w:type="gramEnd"/>
      <w:r w:rsidRPr="00AC112A">
        <w:rPr>
          <w:rFonts w:ascii="Source Sans Pro" w:eastAsiaTheme="majorEastAsia" w:hAnsi="Source Sans Pro" w:cstheme="majorBidi"/>
          <w:sz w:val="21"/>
          <w:szCs w:val="21"/>
          <w:lang w:bidi="he-IL"/>
        </w:rPr>
        <w:t xml:space="preserve"> distintos de aquél.</w:t>
      </w:r>
    </w:p>
    <w:p w14:paraId="76A2E543" w14:textId="77777777" w:rsidR="00062CCC" w:rsidRPr="00AC112A" w:rsidRDefault="00062CCC" w:rsidP="00F100A1">
      <w:pPr>
        <w:pStyle w:val="Textoindependiente"/>
        <w:spacing w:before="77" w:line="288" w:lineRule="auto"/>
        <w:ind w:left="100" w:right="113"/>
        <w:jc w:val="both"/>
        <w:rPr>
          <w:rFonts w:ascii="Source Sans Pro" w:eastAsiaTheme="majorEastAsia" w:hAnsi="Source Sans Pro" w:cstheme="majorBidi"/>
          <w:b/>
          <w:sz w:val="21"/>
          <w:szCs w:val="21"/>
          <w:lang w:bidi="he-IL"/>
        </w:rPr>
      </w:pPr>
    </w:p>
    <w:p w14:paraId="62422CEE" w14:textId="5D412315" w:rsidR="00062CCC" w:rsidRPr="00AC112A" w:rsidRDefault="00F100A1" w:rsidP="00F100A1">
      <w:pPr>
        <w:pStyle w:val="Textoindependiente"/>
        <w:spacing w:before="77" w:line="288" w:lineRule="auto"/>
        <w:ind w:left="100" w:right="113"/>
        <w:jc w:val="both"/>
        <w:rPr>
          <w:rFonts w:ascii="Source Sans Pro" w:eastAsiaTheme="majorEastAsia" w:hAnsi="Source Sans Pro" w:cstheme="majorBidi"/>
          <w:b/>
          <w:sz w:val="21"/>
          <w:szCs w:val="21"/>
          <w:lang w:bidi="he-IL"/>
        </w:rPr>
      </w:pPr>
      <w:proofErr w:type="gramStart"/>
      <w:r w:rsidRPr="00AC112A">
        <w:rPr>
          <w:rFonts w:ascii="Source Sans Pro" w:eastAsiaTheme="majorEastAsia" w:hAnsi="Source Sans Pro" w:cstheme="majorBidi"/>
          <w:b/>
          <w:sz w:val="21"/>
          <w:szCs w:val="21"/>
          <w:lang w:bidi="he-IL"/>
        </w:rPr>
        <w:t>QUINTA.-</w:t>
      </w:r>
      <w:proofErr w:type="gramEnd"/>
      <w:r w:rsidRPr="00AC112A">
        <w:rPr>
          <w:rFonts w:ascii="Source Sans Pro" w:eastAsiaTheme="majorEastAsia" w:hAnsi="Source Sans Pro" w:cstheme="majorBidi"/>
          <w:b/>
          <w:sz w:val="21"/>
          <w:szCs w:val="21"/>
          <w:lang w:bidi="he-IL"/>
        </w:rPr>
        <w:t xml:space="preserve"> </w:t>
      </w:r>
      <w:r w:rsidRPr="00AC112A">
        <w:rPr>
          <w:rFonts w:ascii="Source Sans Pro" w:eastAsiaTheme="majorEastAsia" w:hAnsi="Source Sans Pro" w:cstheme="majorBidi"/>
          <w:sz w:val="21"/>
          <w:szCs w:val="21"/>
          <w:lang w:bidi="he-IL"/>
        </w:rPr>
        <w:t>Cumplir con lo establecido en el</w:t>
      </w:r>
      <w:r w:rsidR="005F156F">
        <w:rPr>
          <w:rFonts w:ascii="Source Sans Pro" w:eastAsiaTheme="majorEastAsia" w:hAnsi="Source Sans Pro" w:cstheme="majorBidi"/>
          <w:sz w:val="21"/>
          <w:szCs w:val="21"/>
          <w:lang w:bidi="he-IL"/>
        </w:rPr>
        <w:t xml:space="preserve"> protocolo de seguridad</w:t>
      </w:r>
      <w:r w:rsidRPr="00AC112A">
        <w:rPr>
          <w:rFonts w:ascii="Source Sans Pro" w:eastAsiaTheme="majorEastAsia" w:hAnsi="Source Sans Pro" w:cstheme="majorBidi"/>
          <w:sz w:val="21"/>
          <w:szCs w:val="21"/>
          <w:lang w:bidi="he-IL"/>
        </w:rPr>
        <w:t xml:space="preserve"> Anexo en relación con las redes y canales utilizados para la ejecución de las labores de monitorización. En particular, las redes y canales utilizados por el Monitor deberán cumplir con los siguientes requisitos:</w:t>
      </w:r>
    </w:p>
    <w:p w14:paraId="1FC28E64" w14:textId="77777777" w:rsidR="00062CCC" w:rsidRPr="00AC112A" w:rsidRDefault="00062CCC">
      <w:pPr>
        <w:pStyle w:val="Textoindependiente"/>
        <w:spacing w:before="10"/>
        <w:rPr>
          <w:rFonts w:ascii="Source Sans Pro" w:hAnsi="Source Sans Pro"/>
          <w:sz w:val="21"/>
          <w:szCs w:val="21"/>
        </w:rPr>
      </w:pPr>
    </w:p>
    <w:p w14:paraId="05DD4356" w14:textId="77777777" w:rsidR="00062CCC" w:rsidRPr="00AC112A" w:rsidRDefault="00F100A1" w:rsidP="00F100A1">
      <w:pPr>
        <w:pStyle w:val="Textoindependiente"/>
        <w:numPr>
          <w:ilvl w:val="0"/>
          <w:numId w:val="4"/>
        </w:numPr>
        <w:spacing w:before="77" w:line="288" w:lineRule="auto"/>
        <w:ind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t>El equipo corporativo no se debe utilizar con fines particulares evitando el acceso a redes sociales, correo electrónico personal, navegación en Internet, así como otros sitios susceptibles de contener virus o favorecer la ejecución de código dañino.</w:t>
      </w:r>
    </w:p>
    <w:p w14:paraId="146CE5C7" w14:textId="77777777" w:rsidR="00062CCC" w:rsidRPr="00AC112A" w:rsidRDefault="00062CCC">
      <w:pPr>
        <w:pStyle w:val="Textoindependiente"/>
        <w:spacing w:before="6"/>
        <w:rPr>
          <w:rFonts w:ascii="Source Sans Pro" w:hAnsi="Source Sans Pro"/>
          <w:sz w:val="21"/>
          <w:szCs w:val="21"/>
        </w:rPr>
      </w:pPr>
    </w:p>
    <w:p w14:paraId="30B7CB3A" w14:textId="77777777" w:rsidR="00062CCC" w:rsidRPr="00AC112A" w:rsidRDefault="00F100A1" w:rsidP="00F100A1">
      <w:pPr>
        <w:pStyle w:val="Textoindependiente"/>
        <w:numPr>
          <w:ilvl w:val="0"/>
          <w:numId w:val="4"/>
        </w:numPr>
        <w:spacing w:before="77" w:line="288" w:lineRule="auto"/>
        <w:ind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t>Para realizar las labores de monitorización del Ensayo el Monitor debe establecer una conexión segura a través de la red privada virtual (VPN, por sus siglas en inglés) habilitada por la organización que garantice la confidencialidad e integridad de la información transmitida a través de la red públicas y la autenticación extremo a extremo.</w:t>
      </w:r>
    </w:p>
    <w:p w14:paraId="15FC31EF" w14:textId="77777777" w:rsidR="00062CCC" w:rsidRPr="00AC112A" w:rsidRDefault="00062CCC">
      <w:pPr>
        <w:pStyle w:val="Textoindependiente"/>
        <w:rPr>
          <w:rFonts w:ascii="Source Sans Pro" w:hAnsi="Source Sans Pro"/>
          <w:sz w:val="21"/>
          <w:szCs w:val="21"/>
        </w:rPr>
      </w:pPr>
    </w:p>
    <w:p w14:paraId="07146AB4" w14:textId="7A0E3B01" w:rsidR="00062CCC" w:rsidRPr="00AC112A" w:rsidRDefault="00F100A1" w:rsidP="00F100A1">
      <w:pPr>
        <w:pStyle w:val="Textoindependiente"/>
        <w:numPr>
          <w:ilvl w:val="0"/>
          <w:numId w:val="4"/>
        </w:numPr>
        <w:spacing w:before="77" w:line="288" w:lineRule="auto"/>
        <w:ind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t xml:space="preserve">Únicamente, en situaciones excepcionales como cortes prolongados de servicio o incidencias técnicas prolongadas, tanto </w:t>
      </w:r>
      <w:r w:rsidR="005F156F">
        <w:rPr>
          <w:rFonts w:ascii="Source Sans Pro" w:eastAsiaTheme="majorEastAsia" w:hAnsi="Source Sans Pro" w:cstheme="majorBidi"/>
          <w:sz w:val="21"/>
          <w:szCs w:val="21"/>
          <w:lang w:bidi="he-IL"/>
        </w:rPr>
        <w:t>el Centro</w:t>
      </w:r>
      <w:r w:rsidRPr="00AC112A">
        <w:rPr>
          <w:rFonts w:ascii="Source Sans Pro" w:eastAsiaTheme="majorEastAsia" w:hAnsi="Source Sans Pro" w:cstheme="majorBidi"/>
          <w:sz w:val="21"/>
          <w:szCs w:val="21"/>
          <w:lang w:bidi="he-IL"/>
        </w:rPr>
        <w:t xml:space="preserve"> como el Promotor, podrán habilitar canales alternativos, siempre que se mantengan los mismos criterios de seguridad.</w:t>
      </w:r>
    </w:p>
    <w:p w14:paraId="354E3CCE" w14:textId="77777777" w:rsidR="00062CCC" w:rsidRPr="00AC112A" w:rsidRDefault="00062CCC">
      <w:pPr>
        <w:pStyle w:val="Textoindependiente"/>
        <w:spacing w:before="7"/>
        <w:rPr>
          <w:rFonts w:ascii="Source Sans Pro" w:hAnsi="Source Sans Pro"/>
          <w:sz w:val="21"/>
          <w:szCs w:val="21"/>
        </w:rPr>
      </w:pPr>
    </w:p>
    <w:p w14:paraId="157F7445" w14:textId="77777777" w:rsidR="00062CCC" w:rsidRPr="00AC112A" w:rsidRDefault="00F100A1" w:rsidP="005B4A92">
      <w:pPr>
        <w:pStyle w:val="Textoindependiente"/>
        <w:numPr>
          <w:ilvl w:val="0"/>
          <w:numId w:val="4"/>
        </w:numPr>
        <w:spacing w:before="77" w:line="288" w:lineRule="auto"/>
        <w:ind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t>El dispositivo facilitado por el Promotor deberá contar con sistemas operativos soportados y adecuadamente actualizados, al igual que las aplicacione</w:t>
      </w:r>
      <w:r w:rsidR="005B4A92" w:rsidRPr="00AC112A">
        <w:rPr>
          <w:rFonts w:ascii="Source Sans Pro" w:eastAsiaTheme="majorEastAsia" w:hAnsi="Source Sans Pro" w:cstheme="majorBidi"/>
          <w:sz w:val="21"/>
          <w:szCs w:val="21"/>
          <w:lang w:bidi="he-IL"/>
        </w:rPr>
        <w:t xml:space="preserve">s </w:t>
      </w:r>
      <w:r w:rsidRPr="00AC112A">
        <w:rPr>
          <w:rFonts w:ascii="Source Sans Pro" w:eastAsiaTheme="majorEastAsia" w:hAnsi="Source Sans Pro" w:cstheme="majorBidi"/>
          <w:sz w:val="21"/>
          <w:szCs w:val="21"/>
          <w:lang w:bidi="he-IL"/>
        </w:rPr>
        <w:t>empleadas para la ejecución de sus tareas. Asimismo, deberá disponer de soluciones eficientes en materia de seguridad tecnológica que incluyan, entre otros: cifrado de soportes de almacenamiento, firewall local, sistemas antivirus, programas anti-espías y malware, todos ellos adecuadamente configurados y actualizados.</w:t>
      </w:r>
    </w:p>
    <w:p w14:paraId="559C2ED7" w14:textId="77777777" w:rsidR="00062CCC" w:rsidRPr="00AC112A" w:rsidRDefault="00062CCC" w:rsidP="00F100A1">
      <w:pPr>
        <w:pStyle w:val="Textoindependiente"/>
        <w:spacing w:before="77" w:line="288" w:lineRule="auto"/>
        <w:ind w:left="820" w:right="113"/>
        <w:jc w:val="both"/>
        <w:rPr>
          <w:rFonts w:ascii="Source Sans Pro" w:eastAsiaTheme="majorEastAsia" w:hAnsi="Source Sans Pro" w:cstheme="majorBidi"/>
          <w:sz w:val="21"/>
          <w:szCs w:val="21"/>
          <w:lang w:bidi="he-IL"/>
        </w:rPr>
      </w:pPr>
    </w:p>
    <w:p w14:paraId="63BDDBA6" w14:textId="5D8050C0" w:rsidR="00062CCC" w:rsidRPr="00AC112A" w:rsidRDefault="00F100A1" w:rsidP="00F100A1">
      <w:pPr>
        <w:pStyle w:val="Textoindependiente"/>
        <w:numPr>
          <w:ilvl w:val="0"/>
          <w:numId w:val="4"/>
        </w:numPr>
        <w:spacing w:before="77" w:line="288" w:lineRule="auto"/>
        <w:ind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lastRenderedPageBreak/>
        <w:t xml:space="preserve">Sólo deberán instalarse aquellas aplicaciones formalmente autorizadas por el </w:t>
      </w:r>
      <w:r w:rsidR="00F3113F">
        <w:rPr>
          <w:rFonts w:ascii="Source Sans Pro" w:eastAsiaTheme="majorEastAsia" w:hAnsi="Source Sans Pro" w:cstheme="majorBidi"/>
          <w:sz w:val="21"/>
          <w:szCs w:val="21"/>
          <w:lang w:bidi="he-IL"/>
        </w:rPr>
        <w:t>P</w:t>
      </w:r>
      <w:r w:rsidRPr="00AC112A">
        <w:rPr>
          <w:rFonts w:ascii="Source Sans Pro" w:eastAsiaTheme="majorEastAsia" w:hAnsi="Source Sans Pro" w:cstheme="majorBidi"/>
          <w:sz w:val="21"/>
          <w:szCs w:val="21"/>
          <w:lang w:bidi="he-IL"/>
        </w:rPr>
        <w:t>romotor y deshabilitar todas las interfaces y servicios que no sean necesarios.</w:t>
      </w:r>
    </w:p>
    <w:p w14:paraId="05A05E94" w14:textId="77777777" w:rsidR="00062CCC" w:rsidRPr="00AC112A" w:rsidRDefault="00062CCC" w:rsidP="00F100A1">
      <w:pPr>
        <w:pStyle w:val="Textoindependiente"/>
        <w:spacing w:before="77" w:line="288" w:lineRule="auto"/>
        <w:ind w:left="820" w:right="113"/>
        <w:jc w:val="both"/>
        <w:rPr>
          <w:rFonts w:ascii="Source Sans Pro" w:eastAsiaTheme="majorEastAsia" w:hAnsi="Source Sans Pro" w:cstheme="majorBidi"/>
          <w:sz w:val="21"/>
          <w:szCs w:val="21"/>
          <w:lang w:bidi="he-IL"/>
        </w:rPr>
      </w:pPr>
    </w:p>
    <w:p w14:paraId="7458FD20" w14:textId="1EA6B775" w:rsidR="00062CCC" w:rsidRPr="00AC112A" w:rsidRDefault="00F100A1" w:rsidP="00F100A1">
      <w:pPr>
        <w:pStyle w:val="Textoindependiente"/>
        <w:numPr>
          <w:ilvl w:val="0"/>
          <w:numId w:val="4"/>
        </w:numPr>
        <w:spacing w:before="77" w:line="288" w:lineRule="auto"/>
        <w:ind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t xml:space="preserve">El dispositivo facilitado por el </w:t>
      </w:r>
      <w:r w:rsidR="008E3A9A">
        <w:rPr>
          <w:rFonts w:ascii="Source Sans Pro" w:eastAsiaTheme="majorEastAsia" w:hAnsi="Source Sans Pro" w:cstheme="majorBidi"/>
          <w:sz w:val="21"/>
          <w:szCs w:val="21"/>
          <w:lang w:bidi="he-IL"/>
        </w:rPr>
        <w:t>P</w:t>
      </w:r>
      <w:r w:rsidRPr="00AC112A">
        <w:rPr>
          <w:rFonts w:ascii="Source Sans Pro" w:eastAsiaTheme="majorEastAsia" w:hAnsi="Source Sans Pro" w:cstheme="majorBidi"/>
          <w:sz w:val="21"/>
          <w:szCs w:val="21"/>
          <w:lang w:bidi="he-IL"/>
        </w:rPr>
        <w:t>romotor deberá tener activado el bloqueo automático de la pantalla cuando se produzca un periodo de inactividad de [</w:t>
      </w:r>
      <w:r w:rsidR="00541DA0">
        <w:rPr>
          <w:rFonts w:ascii="Source Sans Pro" w:eastAsiaTheme="majorEastAsia" w:hAnsi="Source Sans Pro" w:cstheme="majorBidi"/>
          <w:sz w:val="21"/>
          <w:szCs w:val="21"/>
          <w:lang w:bidi="he-IL"/>
        </w:rPr>
        <w:t>_____</w:t>
      </w:r>
      <w:r w:rsidRPr="00AC112A">
        <w:rPr>
          <w:rFonts w:ascii="Source Sans Pro" w:eastAsiaTheme="majorEastAsia" w:hAnsi="Source Sans Pro" w:cstheme="majorBidi"/>
          <w:sz w:val="21"/>
          <w:szCs w:val="21"/>
          <w:lang w:bidi="he-IL"/>
        </w:rPr>
        <w:t>] minutos. El Monitor deberá bloquear manualmente el acceso al mismo de manera inmediata cuando no esté utilizando dicho dispositivo. Una vez finalizados los trabajos de monitorización vinculados al Ensayo, deberá procederse al cierre de la conexión remota establecida.</w:t>
      </w:r>
    </w:p>
    <w:p w14:paraId="14F398A8" w14:textId="77777777" w:rsidR="00062CCC" w:rsidRPr="00AC112A" w:rsidRDefault="00062CCC" w:rsidP="00F100A1">
      <w:pPr>
        <w:pStyle w:val="Textoindependiente"/>
        <w:spacing w:before="77" w:line="288" w:lineRule="auto"/>
        <w:ind w:left="820" w:right="113"/>
        <w:jc w:val="both"/>
        <w:rPr>
          <w:rFonts w:ascii="Source Sans Pro" w:eastAsiaTheme="majorEastAsia" w:hAnsi="Source Sans Pro" w:cstheme="majorBidi"/>
          <w:sz w:val="21"/>
          <w:szCs w:val="21"/>
          <w:lang w:bidi="he-IL"/>
        </w:rPr>
      </w:pPr>
    </w:p>
    <w:p w14:paraId="60342B63" w14:textId="6BB464BD" w:rsidR="00062CCC" w:rsidRPr="00AC112A" w:rsidRDefault="00F100A1" w:rsidP="00F100A1">
      <w:pPr>
        <w:pStyle w:val="Textoindependiente"/>
        <w:numPr>
          <w:ilvl w:val="0"/>
          <w:numId w:val="4"/>
        </w:numPr>
        <w:spacing w:before="77" w:line="288" w:lineRule="auto"/>
        <w:ind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t xml:space="preserve">El dispositivo facilitado por el </w:t>
      </w:r>
      <w:r w:rsidR="008E3A9A">
        <w:rPr>
          <w:rFonts w:ascii="Source Sans Pro" w:eastAsiaTheme="majorEastAsia" w:hAnsi="Source Sans Pro" w:cstheme="majorBidi"/>
          <w:sz w:val="21"/>
          <w:szCs w:val="21"/>
          <w:lang w:bidi="he-IL"/>
        </w:rPr>
        <w:t>P</w:t>
      </w:r>
      <w:r w:rsidRPr="00AC112A">
        <w:rPr>
          <w:rFonts w:ascii="Source Sans Pro" w:eastAsiaTheme="majorEastAsia" w:hAnsi="Source Sans Pro" w:cstheme="majorBidi"/>
          <w:sz w:val="21"/>
          <w:szCs w:val="21"/>
          <w:lang w:bidi="he-IL"/>
        </w:rPr>
        <w:t xml:space="preserve">romotor deberá tener un sistema de contraseñas de acceso de carácter personal y confidencial (contraseñas mayores de 7 caracteres que incorporen una combinación de mayúsculas, minúsculas, y caracteres especiales que deben modificarse con carácter regular) conforme a los parámetros identificados en el </w:t>
      </w:r>
      <w:r w:rsidR="003B0DB4">
        <w:rPr>
          <w:rFonts w:ascii="Source Sans Pro" w:eastAsiaTheme="majorEastAsia" w:hAnsi="Source Sans Pro" w:cstheme="majorBidi"/>
          <w:sz w:val="21"/>
          <w:szCs w:val="21"/>
          <w:lang w:bidi="he-IL"/>
        </w:rPr>
        <w:t xml:space="preserve">protocolo de seguridad </w:t>
      </w:r>
      <w:r w:rsidRPr="00AC112A">
        <w:rPr>
          <w:rFonts w:ascii="Source Sans Pro" w:eastAsiaTheme="majorEastAsia" w:hAnsi="Source Sans Pro" w:cstheme="majorBidi"/>
          <w:sz w:val="21"/>
          <w:szCs w:val="21"/>
          <w:lang w:bidi="he-IL"/>
        </w:rPr>
        <w:t>Anexo.</w:t>
      </w:r>
    </w:p>
    <w:p w14:paraId="4C71644F" w14:textId="77777777" w:rsidR="00062CCC" w:rsidRPr="00AC112A" w:rsidRDefault="00062CCC">
      <w:pPr>
        <w:pStyle w:val="Textoindependiente"/>
        <w:spacing w:before="3"/>
        <w:rPr>
          <w:rFonts w:ascii="Source Sans Pro" w:hAnsi="Source Sans Pro"/>
          <w:sz w:val="21"/>
          <w:szCs w:val="21"/>
        </w:rPr>
      </w:pPr>
    </w:p>
    <w:p w14:paraId="35220164" w14:textId="77777777" w:rsidR="00062CCC" w:rsidRPr="00AC112A" w:rsidRDefault="00F100A1">
      <w:pPr>
        <w:pStyle w:val="Textoindependiente"/>
        <w:spacing w:line="288" w:lineRule="auto"/>
        <w:ind w:left="100" w:right="114"/>
        <w:jc w:val="both"/>
        <w:rPr>
          <w:rFonts w:ascii="Source Sans Pro" w:eastAsiaTheme="majorEastAsia" w:hAnsi="Source Sans Pro" w:cstheme="majorBidi"/>
          <w:sz w:val="21"/>
          <w:szCs w:val="21"/>
          <w:lang w:bidi="he-IL"/>
        </w:rPr>
      </w:pPr>
      <w:proofErr w:type="gramStart"/>
      <w:r w:rsidRPr="00AC112A">
        <w:rPr>
          <w:rFonts w:ascii="Source Sans Pro" w:eastAsiaTheme="majorEastAsia" w:hAnsi="Source Sans Pro" w:cstheme="majorBidi"/>
          <w:b/>
          <w:sz w:val="21"/>
          <w:szCs w:val="21"/>
          <w:lang w:bidi="he-IL"/>
        </w:rPr>
        <w:t>SEXTA.-</w:t>
      </w:r>
      <w:proofErr w:type="gramEnd"/>
      <w:r w:rsidRPr="00AC112A">
        <w:rPr>
          <w:rFonts w:ascii="Source Sans Pro" w:eastAsiaTheme="majorEastAsia" w:hAnsi="Source Sans Pro" w:cstheme="majorBidi"/>
          <w:sz w:val="21"/>
          <w:szCs w:val="21"/>
          <w:lang w:bidi="he-IL"/>
        </w:rPr>
        <w:t xml:space="preserve"> Tratar la información a la que acceda en remoto únicamente para la realización de los servicios de monitorización en nombre y por cuenta del Promotor y de conformidad con las instrucciones impartidas por escrito por éste sin que, en ningún caso, pueda utilizarlos para otras finalidades. En particular, el Monitor no facilitará al Promotor datos personales de los participantes en el Ensayo sin que hayan sido sometidos a un proceso previo de codificación, de manera que el Promotor no pueda identificar en ningún caso al afectado cuyos datos son facilitados</w:t>
      </w:r>
    </w:p>
    <w:p w14:paraId="749C393C" w14:textId="77777777" w:rsidR="00062CCC" w:rsidRPr="00AC112A" w:rsidRDefault="00062CCC">
      <w:pPr>
        <w:pStyle w:val="Textoindependiente"/>
        <w:spacing w:before="6"/>
        <w:rPr>
          <w:rFonts w:ascii="Source Sans Pro" w:eastAsiaTheme="majorEastAsia" w:hAnsi="Source Sans Pro" w:cstheme="majorBidi"/>
          <w:sz w:val="21"/>
          <w:szCs w:val="21"/>
          <w:lang w:bidi="he-IL"/>
        </w:rPr>
      </w:pPr>
    </w:p>
    <w:p w14:paraId="284C9FD2" w14:textId="77777777" w:rsidR="00062CCC" w:rsidRPr="00AC112A" w:rsidRDefault="00F100A1">
      <w:pPr>
        <w:pStyle w:val="Textoindependiente"/>
        <w:spacing w:line="288" w:lineRule="auto"/>
        <w:ind w:left="100" w:right="113"/>
        <w:jc w:val="both"/>
        <w:rPr>
          <w:rFonts w:ascii="Source Sans Pro" w:eastAsiaTheme="majorEastAsia" w:hAnsi="Source Sans Pro" w:cstheme="majorBidi"/>
          <w:sz w:val="21"/>
          <w:szCs w:val="21"/>
          <w:lang w:bidi="he-IL"/>
        </w:rPr>
      </w:pPr>
      <w:proofErr w:type="gramStart"/>
      <w:r w:rsidRPr="00AC112A">
        <w:rPr>
          <w:rFonts w:ascii="Source Sans Pro" w:eastAsiaTheme="majorEastAsia" w:hAnsi="Source Sans Pro" w:cstheme="majorBidi"/>
          <w:b/>
          <w:sz w:val="21"/>
          <w:szCs w:val="21"/>
          <w:lang w:bidi="he-IL"/>
        </w:rPr>
        <w:t>SÉPTIMA.-</w:t>
      </w:r>
      <w:proofErr w:type="gramEnd"/>
      <w:r w:rsidRPr="00AC112A">
        <w:rPr>
          <w:rFonts w:ascii="Source Sans Pro" w:eastAsiaTheme="majorEastAsia" w:hAnsi="Source Sans Pro" w:cstheme="majorBidi"/>
          <w:sz w:val="21"/>
          <w:szCs w:val="21"/>
          <w:lang w:bidi="he-IL"/>
        </w:rPr>
        <w:t xml:space="preserve"> No conservar copia alguna, en ningún soporte, de cualquier material, información y/o documentación a la que tenga acceso en el marco de las labores desarrolladas. En particular, el Monitor se compromete a no realizar capturas de pantalla, fotografías, impresiones, descargas o cualquier otra acción que permita reproducir de cualquier otra forma el material, información o documentación a la que tenga acceso con ocasión de su actividad.</w:t>
      </w:r>
    </w:p>
    <w:p w14:paraId="1E9BF9DB" w14:textId="77777777" w:rsidR="00062CCC" w:rsidRPr="00AC112A" w:rsidRDefault="00062CCC" w:rsidP="00F100A1">
      <w:pPr>
        <w:pStyle w:val="Textoindependiente"/>
        <w:spacing w:line="288" w:lineRule="auto"/>
        <w:ind w:left="100" w:right="113"/>
        <w:jc w:val="both"/>
        <w:rPr>
          <w:rFonts w:ascii="Source Sans Pro" w:eastAsiaTheme="majorEastAsia" w:hAnsi="Source Sans Pro" w:cstheme="majorBidi"/>
          <w:sz w:val="21"/>
          <w:szCs w:val="21"/>
          <w:lang w:bidi="he-IL"/>
        </w:rPr>
      </w:pPr>
    </w:p>
    <w:p w14:paraId="60CD13BC" w14:textId="4DC1D0FE" w:rsidR="00062CCC" w:rsidRPr="00AC112A" w:rsidRDefault="00F100A1" w:rsidP="00AC112A">
      <w:pPr>
        <w:pStyle w:val="Textoindependiente"/>
        <w:spacing w:line="288" w:lineRule="auto"/>
        <w:ind w:left="100"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b/>
          <w:sz w:val="21"/>
          <w:szCs w:val="21"/>
          <w:lang w:bidi="he-IL"/>
        </w:rPr>
        <w:t>OCTAVA.-</w:t>
      </w:r>
      <w:r w:rsidRPr="00AC112A">
        <w:rPr>
          <w:rFonts w:ascii="Source Sans Pro" w:eastAsiaTheme="majorEastAsia" w:hAnsi="Source Sans Pro" w:cstheme="majorBidi"/>
          <w:sz w:val="21"/>
          <w:szCs w:val="21"/>
          <w:lang w:bidi="he-IL"/>
        </w:rPr>
        <w:t xml:space="preserve"> En el supuesto de que produzca (i) una pérdida o uso indebido (por cualquier medio) de datos personales, (ii) el tratamiento, divulgación, acceso, alteración, corrupción, transferencia, venta, alquiler, destrucción o uso involuntario, no autorizado o ilegal de</w:t>
      </w:r>
      <w:r w:rsidR="00AC112A">
        <w:rPr>
          <w:rFonts w:ascii="Source Sans Pro" w:eastAsiaTheme="majorEastAsia" w:hAnsi="Source Sans Pro" w:cstheme="majorBidi"/>
          <w:sz w:val="21"/>
          <w:szCs w:val="21"/>
          <w:lang w:bidi="he-IL"/>
        </w:rPr>
        <w:t xml:space="preserve"> </w:t>
      </w:r>
      <w:r w:rsidRPr="00AC112A">
        <w:rPr>
          <w:rFonts w:ascii="Source Sans Pro" w:eastAsiaTheme="majorEastAsia" w:hAnsi="Source Sans Pro" w:cstheme="majorBidi"/>
          <w:sz w:val="21"/>
          <w:szCs w:val="21"/>
          <w:lang w:bidi="he-IL"/>
        </w:rPr>
        <w:t xml:space="preserve">datos personales o, (iii) cualquier otro acto u omisión que comprometa o pueda comprometer la seguridad, confidencialidad o integridad de los datos personales, el Monitor lo notificará al Centro sin dilación indebida y, en todo caso, dentro de las veinticuatro (24) horas siguientes a haber tenido constancia del incidente de seguridad. Si la notificación al Centro no tiene lugar en el mencionado plazo, cuando ésta se realice deberá ir acompañada de una explicación de los motivos de la dilación. Asimismo, el Monitor se compromete a colaborar con el Centro en la gestión de los incidentes de seguridad que pudieran producirse. El </w:t>
      </w:r>
      <w:r w:rsidR="003C6D93">
        <w:rPr>
          <w:rFonts w:ascii="Source Sans Pro" w:eastAsiaTheme="majorEastAsia" w:hAnsi="Source Sans Pro" w:cstheme="majorBidi"/>
          <w:sz w:val="21"/>
          <w:szCs w:val="21"/>
          <w:lang w:bidi="he-IL"/>
        </w:rPr>
        <w:t>M</w:t>
      </w:r>
      <w:r w:rsidRPr="00AC112A">
        <w:rPr>
          <w:rFonts w:ascii="Source Sans Pro" w:eastAsiaTheme="majorEastAsia" w:hAnsi="Source Sans Pro" w:cstheme="majorBidi"/>
          <w:sz w:val="21"/>
          <w:szCs w:val="21"/>
          <w:lang w:bidi="he-IL"/>
        </w:rPr>
        <w:t xml:space="preserve">onitor notificará la brecha de seguridad al Promotor del </w:t>
      </w:r>
      <w:r w:rsidR="00F63D2B">
        <w:rPr>
          <w:rFonts w:ascii="Source Sans Pro" w:eastAsiaTheme="majorEastAsia" w:hAnsi="Source Sans Pro" w:cstheme="majorBidi"/>
          <w:sz w:val="21"/>
          <w:szCs w:val="21"/>
          <w:lang w:bidi="he-IL"/>
        </w:rPr>
        <w:t>E</w:t>
      </w:r>
      <w:r w:rsidRPr="00AC112A">
        <w:rPr>
          <w:rFonts w:ascii="Source Sans Pro" w:eastAsiaTheme="majorEastAsia" w:hAnsi="Source Sans Pro" w:cstheme="majorBidi"/>
          <w:sz w:val="21"/>
          <w:szCs w:val="21"/>
          <w:lang w:bidi="he-IL"/>
        </w:rPr>
        <w:t>nsayo excluyendo de dicha notificación los datos personales de los afectados.</w:t>
      </w:r>
    </w:p>
    <w:p w14:paraId="367AF095" w14:textId="77777777" w:rsidR="00F100A1" w:rsidRPr="00AC112A" w:rsidRDefault="00F100A1" w:rsidP="00F100A1">
      <w:pPr>
        <w:pStyle w:val="Textoindependiente"/>
        <w:spacing w:line="288" w:lineRule="auto"/>
        <w:ind w:left="100" w:right="113"/>
        <w:jc w:val="both"/>
        <w:rPr>
          <w:rFonts w:ascii="Source Sans Pro" w:eastAsiaTheme="majorEastAsia" w:hAnsi="Source Sans Pro" w:cstheme="majorBidi"/>
          <w:sz w:val="21"/>
          <w:szCs w:val="21"/>
          <w:lang w:bidi="he-IL"/>
        </w:rPr>
      </w:pPr>
    </w:p>
    <w:p w14:paraId="256C6371" w14:textId="0044D538" w:rsidR="00062CCC" w:rsidRPr="00AC112A" w:rsidRDefault="00F100A1" w:rsidP="00F100A1">
      <w:pPr>
        <w:pStyle w:val="Textoindependiente"/>
        <w:spacing w:line="288" w:lineRule="auto"/>
        <w:ind w:left="100" w:right="113"/>
        <w:jc w:val="both"/>
        <w:rPr>
          <w:rFonts w:ascii="Source Sans Pro" w:eastAsiaTheme="majorEastAsia" w:hAnsi="Source Sans Pro" w:cstheme="majorBidi"/>
          <w:sz w:val="21"/>
          <w:szCs w:val="21"/>
          <w:lang w:bidi="he-IL"/>
        </w:rPr>
      </w:pPr>
      <w:proofErr w:type="gramStart"/>
      <w:r w:rsidRPr="00AC112A">
        <w:rPr>
          <w:rFonts w:ascii="Source Sans Pro" w:eastAsiaTheme="majorEastAsia" w:hAnsi="Source Sans Pro" w:cstheme="majorBidi"/>
          <w:b/>
          <w:sz w:val="21"/>
          <w:szCs w:val="21"/>
          <w:lang w:bidi="he-IL"/>
        </w:rPr>
        <w:t>NOVENA.-</w:t>
      </w:r>
      <w:proofErr w:type="gramEnd"/>
      <w:r w:rsidRPr="00AC112A">
        <w:rPr>
          <w:rFonts w:ascii="Source Sans Pro" w:eastAsiaTheme="majorEastAsia" w:hAnsi="Source Sans Pro" w:cstheme="majorBidi"/>
          <w:sz w:val="21"/>
          <w:szCs w:val="21"/>
          <w:lang w:bidi="he-IL"/>
        </w:rPr>
        <w:t xml:space="preserve"> Llevar a cabo personalmente las labores de monitorización. En el supuesto de que fuese necesario que dichas labores se realizaran por otro monitor o </w:t>
      </w:r>
      <w:proofErr w:type="spellStart"/>
      <w:r w:rsidRPr="00AC112A">
        <w:rPr>
          <w:rFonts w:ascii="Source Sans Pro" w:eastAsiaTheme="majorEastAsia" w:hAnsi="Source Sans Pro" w:cstheme="majorBidi"/>
          <w:sz w:val="21"/>
          <w:szCs w:val="21"/>
          <w:lang w:bidi="he-IL"/>
        </w:rPr>
        <w:t>co</w:t>
      </w:r>
      <w:proofErr w:type="spellEnd"/>
      <w:r w:rsidRPr="00AC112A">
        <w:rPr>
          <w:rFonts w:ascii="Source Sans Pro" w:eastAsiaTheme="majorEastAsia" w:hAnsi="Source Sans Pro" w:cstheme="majorBidi"/>
          <w:sz w:val="21"/>
          <w:szCs w:val="21"/>
          <w:lang w:bidi="he-IL"/>
        </w:rPr>
        <w:t xml:space="preserve">-monitor del Ensayo, el Monitor se compromete a notificar dicha circunstancia al Centro en un plazo máximo de </w:t>
      </w:r>
      <w:r w:rsidR="00946B26">
        <w:rPr>
          <w:rFonts w:ascii="Source Sans Pro" w:eastAsiaTheme="majorEastAsia" w:hAnsi="Source Sans Pro" w:cstheme="majorBidi"/>
          <w:sz w:val="21"/>
          <w:szCs w:val="21"/>
          <w:lang w:bidi="he-IL"/>
        </w:rPr>
        <w:t>15 días</w:t>
      </w:r>
      <w:r w:rsidRPr="00AC112A">
        <w:rPr>
          <w:rFonts w:ascii="Source Sans Pro" w:eastAsiaTheme="majorEastAsia" w:hAnsi="Source Sans Pro" w:cstheme="majorBidi"/>
          <w:sz w:val="21"/>
          <w:szCs w:val="21"/>
          <w:lang w:bidi="he-IL"/>
        </w:rPr>
        <w:t xml:space="preserve">. El Nuevo monitor o el </w:t>
      </w:r>
      <w:proofErr w:type="spellStart"/>
      <w:r w:rsidRPr="00AC112A">
        <w:rPr>
          <w:rFonts w:ascii="Source Sans Pro" w:eastAsiaTheme="majorEastAsia" w:hAnsi="Source Sans Pro" w:cstheme="majorBidi"/>
          <w:sz w:val="21"/>
          <w:szCs w:val="21"/>
          <w:lang w:bidi="he-IL"/>
        </w:rPr>
        <w:t>co</w:t>
      </w:r>
      <w:proofErr w:type="spellEnd"/>
      <w:r w:rsidRPr="00AC112A">
        <w:rPr>
          <w:rFonts w:ascii="Source Sans Pro" w:eastAsiaTheme="majorEastAsia" w:hAnsi="Source Sans Pro" w:cstheme="majorBidi"/>
          <w:sz w:val="21"/>
          <w:szCs w:val="21"/>
          <w:lang w:bidi="he-IL"/>
        </w:rPr>
        <w:t>-monitor deberán firmar un compromiso de confidencialidad en los mismos términos aquí previstos con carácter previo a la iniciación de su actividad.</w:t>
      </w:r>
    </w:p>
    <w:p w14:paraId="4A2F9B53" w14:textId="77777777" w:rsidR="00F100A1" w:rsidRPr="00AC112A" w:rsidRDefault="00F100A1" w:rsidP="00F100A1">
      <w:pPr>
        <w:pStyle w:val="Textoindependiente"/>
        <w:spacing w:line="288" w:lineRule="auto"/>
        <w:ind w:left="100" w:right="113"/>
        <w:jc w:val="both"/>
        <w:rPr>
          <w:rFonts w:ascii="Source Sans Pro" w:eastAsiaTheme="majorEastAsia" w:hAnsi="Source Sans Pro" w:cstheme="majorBidi"/>
          <w:sz w:val="21"/>
          <w:szCs w:val="21"/>
          <w:lang w:bidi="he-IL"/>
        </w:rPr>
      </w:pPr>
    </w:p>
    <w:p w14:paraId="1F669E9D" w14:textId="00B6FC5D" w:rsidR="00062CCC" w:rsidRPr="00AC112A" w:rsidRDefault="00F100A1" w:rsidP="00F100A1">
      <w:pPr>
        <w:pStyle w:val="Textoindependiente"/>
        <w:spacing w:line="288" w:lineRule="auto"/>
        <w:ind w:left="100" w:right="113"/>
        <w:jc w:val="both"/>
        <w:rPr>
          <w:rFonts w:ascii="Source Sans Pro" w:eastAsiaTheme="majorEastAsia" w:hAnsi="Source Sans Pro" w:cstheme="majorBidi"/>
          <w:sz w:val="21"/>
          <w:szCs w:val="21"/>
          <w:lang w:bidi="he-IL"/>
        </w:rPr>
      </w:pPr>
      <w:proofErr w:type="gramStart"/>
      <w:r w:rsidRPr="00AC112A">
        <w:rPr>
          <w:rFonts w:ascii="Source Sans Pro" w:eastAsiaTheme="majorEastAsia" w:hAnsi="Source Sans Pro" w:cstheme="majorBidi"/>
          <w:b/>
          <w:sz w:val="21"/>
          <w:szCs w:val="21"/>
          <w:lang w:bidi="he-IL"/>
        </w:rPr>
        <w:t>DÉCIMA.-</w:t>
      </w:r>
      <w:proofErr w:type="gramEnd"/>
      <w:r w:rsidRPr="00AC112A">
        <w:rPr>
          <w:rFonts w:ascii="Source Sans Pro" w:eastAsiaTheme="majorEastAsia" w:hAnsi="Source Sans Pro" w:cstheme="majorBidi"/>
          <w:sz w:val="21"/>
          <w:szCs w:val="21"/>
          <w:lang w:bidi="he-IL"/>
        </w:rPr>
        <w:t xml:space="preserve"> Permitir que el Centro pueda verificar en cualquier momento el cumplimiento de las obligaciones aquí previstas. En el caso de que se determine el incumplimiento por parte del Monitor de lo establecido en el presente documento, se suspenderá de manera automática el acceso </w:t>
      </w:r>
      <w:r w:rsidR="003B0DB4">
        <w:rPr>
          <w:rFonts w:ascii="Source Sans Pro" w:eastAsiaTheme="majorEastAsia" w:hAnsi="Source Sans Pro" w:cstheme="majorBidi"/>
          <w:sz w:val="21"/>
          <w:szCs w:val="21"/>
          <w:lang w:bidi="he-IL"/>
        </w:rPr>
        <w:t>remoto</w:t>
      </w:r>
      <w:r w:rsidR="00174492">
        <w:rPr>
          <w:rFonts w:ascii="Source Sans Pro" w:eastAsiaTheme="majorEastAsia" w:hAnsi="Source Sans Pro" w:cstheme="majorBidi"/>
          <w:sz w:val="21"/>
          <w:szCs w:val="21"/>
          <w:lang w:bidi="he-IL"/>
        </w:rPr>
        <w:t xml:space="preserve"> </w:t>
      </w:r>
      <w:r w:rsidRPr="00AC112A">
        <w:rPr>
          <w:rFonts w:ascii="Source Sans Pro" w:eastAsiaTheme="majorEastAsia" w:hAnsi="Source Sans Pro" w:cstheme="majorBidi"/>
          <w:sz w:val="21"/>
          <w:szCs w:val="21"/>
          <w:lang w:bidi="he-IL"/>
        </w:rPr>
        <w:t>a la información relativa a los participantes en el Ensayo.</w:t>
      </w:r>
    </w:p>
    <w:p w14:paraId="3EDFB03F" w14:textId="77777777" w:rsidR="00062CCC" w:rsidRPr="00AC112A" w:rsidRDefault="00062CCC">
      <w:pPr>
        <w:pStyle w:val="Textoindependiente"/>
        <w:spacing w:before="7"/>
        <w:rPr>
          <w:rFonts w:ascii="Source Sans Pro" w:hAnsi="Source Sans Pro"/>
          <w:sz w:val="21"/>
          <w:szCs w:val="21"/>
        </w:rPr>
      </w:pPr>
    </w:p>
    <w:p w14:paraId="2679381B" w14:textId="73B1E009" w:rsidR="00062CCC" w:rsidRPr="00AC112A" w:rsidRDefault="00F100A1" w:rsidP="00F100A1">
      <w:pPr>
        <w:pStyle w:val="Textoindependiente"/>
        <w:spacing w:line="288" w:lineRule="auto"/>
        <w:ind w:left="100" w:right="113"/>
        <w:jc w:val="both"/>
        <w:rPr>
          <w:rFonts w:ascii="Source Sans Pro" w:eastAsiaTheme="majorEastAsia" w:hAnsi="Source Sans Pro" w:cstheme="majorBidi"/>
          <w:sz w:val="21"/>
          <w:szCs w:val="21"/>
          <w:lang w:bidi="he-IL"/>
        </w:rPr>
      </w:pPr>
      <w:r w:rsidRPr="00AC112A">
        <w:rPr>
          <w:rFonts w:ascii="Source Sans Pro" w:eastAsiaTheme="majorEastAsia" w:hAnsi="Source Sans Pro" w:cstheme="majorBidi"/>
          <w:sz w:val="21"/>
          <w:szCs w:val="21"/>
          <w:lang w:bidi="he-IL"/>
        </w:rPr>
        <w:t>Las obligaciones asumidas a través del presente documento serán efectivas y comenzarán a cumplirse en la fecha de su firma y permanecerán en vigor mientras el Monitor lleve a cabo las labores de monitorización de manera remota conforme a lo aquí dispuesto, sin perjuicio de las obligaciones en materia de confidencialidad y protección de datos personales, que subsistirán, incluso una vez finalizadas dichas labores por cualquier causa, y se mantendrán de manera indefinida.</w:t>
      </w:r>
    </w:p>
    <w:p w14:paraId="0F7DB8CA" w14:textId="6A90E5A5"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53C6D411" w14:textId="00795106"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4925F5DF" w14:textId="650CA916"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31BF94F3" w14:textId="7DEBAD16"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555C2F89" w14:textId="74E44281"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73D8526F" w14:textId="3341F08C"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03B5F9C3" w14:textId="4A7081CA"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592FFCF8" w14:textId="4E5251F9"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471FA130" w14:textId="0338038C"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16ECBD9F" w14:textId="578137A2"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13401A58" w14:textId="32E86883"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18FE31E6" w14:textId="0F8006AE"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3D8CF7C2" w14:textId="64DADCE1"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3B588EE3" w14:textId="77777777" w:rsidR="00CF57FB" w:rsidRDefault="00CF57FB" w:rsidP="000C63C3">
      <w:pPr>
        <w:pStyle w:val="Textoindependiente"/>
        <w:spacing w:line="288" w:lineRule="auto"/>
        <w:ind w:left="100" w:right="113"/>
        <w:jc w:val="both"/>
        <w:rPr>
          <w:rFonts w:ascii="Source Sans Pro" w:eastAsiaTheme="majorEastAsia" w:hAnsi="Source Sans Pro" w:cstheme="majorBidi"/>
          <w:b/>
          <w:sz w:val="22"/>
          <w:szCs w:val="28"/>
          <w:lang w:bidi="he-IL"/>
        </w:rPr>
      </w:pPr>
      <w:bookmarkStart w:id="0" w:name="_GoBack"/>
      <w:bookmarkEnd w:id="0"/>
    </w:p>
    <w:p w14:paraId="20B0D0DC" w14:textId="38C034B2"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40B26B8E" w14:textId="17D4FDBB"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6116ABEC" w14:textId="3DCE7764"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34C71E6E" w14:textId="55E73967"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2291FD49" w14:textId="55AE9D54"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26D6881E" w14:textId="0F30B042"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59E680C8" w14:textId="7AE76A52"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1AE6BAAF" w14:textId="20949ED2"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009DB091" w14:textId="3C8B48B9"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4671B4D4" w14:textId="1333033B"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270FBC96" w14:textId="21C28B47"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3F65F2E4" w14:textId="4523F556"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0F87BC49" w14:textId="654F0067" w:rsidR="000C63C3"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p w14:paraId="5B249E62" w14:textId="77777777" w:rsidR="000C63C3" w:rsidRDefault="000C63C3" w:rsidP="000C63C3">
      <w:pPr>
        <w:pStyle w:val="Default"/>
        <w:jc w:val="both"/>
        <w:rPr>
          <w:b/>
          <w:bCs/>
          <w:sz w:val="21"/>
          <w:szCs w:val="21"/>
        </w:rPr>
      </w:pPr>
      <w:r w:rsidRPr="00E73C51">
        <w:rPr>
          <w:b/>
          <w:sz w:val="21"/>
          <w:szCs w:val="21"/>
        </w:rPr>
        <w:t>ANEXO 1.</w:t>
      </w:r>
      <w:r>
        <w:rPr>
          <w:sz w:val="21"/>
          <w:szCs w:val="21"/>
        </w:rPr>
        <w:t xml:space="preserve"> </w:t>
      </w:r>
      <w:r w:rsidRPr="001B090C">
        <w:rPr>
          <w:b/>
          <w:bCs/>
          <w:sz w:val="21"/>
          <w:szCs w:val="21"/>
        </w:rPr>
        <w:t>PROTOCOLO DE SEGURIDAD DE LA CONEXIÓN REMOTAPARA EL ENTORNO DE MONITORIZACIÓN DE ENSAYOS CLÍNICOS</w:t>
      </w:r>
    </w:p>
    <w:p w14:paraId="26DCFA3B" w14:textId="77777777" w:rsidR="000C63C3" w:rsidRPr="001B090C" w:rsidRDefault="000C63C3" w:rsidP="000C63C3">
      <w:pPr>
        <w:pStyle w:val="Default"/>
        <w:jc w:val="both"/>
        <w:rPr>
          <w:sz w:val="21"/>
          <w:szCs w:val="21"/>
        </w:rPr>
      </w:pPr>
    </w:p>
    <w:p w14:paraId="0678811B" w14:textId="657DBF88" w:rsidR="000C63C3" w:rsidRPr="001B090C" w:rsidRDefault="000C63C3" w:rsidP="000C63C3">
      <w:pPr>
        <w:pStyle w:val="Default"/>
        <w:jc w:val="both"/>
        <w:rPr>
          <w:sz w:val="21"/>
          <w:szCs w:val="21"/>
        </w:rPr>
      </w:pPr>
      <w:r w:rsidRPr="001B090C">
        <w:rPr>
          <w:sz w:val="21"/>
          <w:szCs w:val="21"/>
        </w:rPr>
        <w:t>Este documento define los controles de seguridad que deben seguirse, para la monitorización remota y autónoma de ensayos clínicos por los monitores de los promotores o CRO, con el fin de permitir el seguimiento y supervisión de los ensayos fuera del Centro del estudio</w:t>
      </w:r>
      <w:r w:rsidR="00B66155">
        <w:rPr>
          <w:sz w:val="21"/>
          <w:szCs w:val="21"/>
        </w:rPr>
        <w:t>.</w:t>
      </w:r>
    </w:p>
    <w:p w14:paraId="57FD89DA" w14:textId="77777777" w:rsidR="000C63C3" w:rsidRDefault="000C63C3" w:rsidP="000C63C3">
      <w:pPr>
        <w:pStyle w:val="Default"/>
        <w:jc w:val="both"/>
        <w:rPr>
          <w:sz w:val="21"/>
          <w:szCs w:val="21"/>
        </w:rPr>
      </w:pPr>
    </w:p>
    <w:p w14:paraId="349E4E02" w14:textId="77777777" w:rsidR="000C63C3" w:rsidRPr="001B090C" w:rsidRDefault="000C63C3" w:rsidP="000C63C3">
      <w:pPr>
        <w:pStyle w:val="Default"/>
        <w:jc w:val="both"/>
        <w:rPr>
          <w:sz w:val="21"/>
          <w:szCs w:val="21"/>
        </w:rPr>
      </w:pPr>
      <w:r w:rsidRPr="001B090C">
        <w:rPr>
          <w:sz w:val="21"/>
          <w:szCs w:val="21"/>
        </w:rPr>
        <w:t xml:space="preserve">Las configuraciones propuestas, tienen como objetivo ofrecer al monitor la posibilidad de realizar la verificación de datos de manera remota, de forma análoga a las actividades que podría realizar presencialmente, a la vez que garantizar la máxima calidad e integridad de los datos de los pacientes del ensayo. </w:t>
      </w:r>
    </w:p>
    <w:p w14:paraId="38236617" w14:textId="77777777" w:rsidR="000C63C3" w:rsidRDefault="000C63C3" w:rsidP="000C63C3">
      <w:pPr>
        <w:pStyle w:val="Default"/>
        <w:jc w:val="both"/>
        <w:rPr>
          <w:sz w:val="21"/>
          <w:szCs w:val="21"/>
        </w:rPr>
      </w:pPr>
    </w:p>
    <w:p w14:paraId="41103F25" w14:textId="77777777" w:rsidR="000C63C3" w:rsidRPr="001B090C" w:rsidRDefault="000C63C3" w:rsidP="000C63C3">
      <w:pPr>
        <w:pStyle w:val="Default"/>
        <w:jc w:val="both"/>
        <w:rPr>
          <w:sz w:val="21"/>
          <w:szCs w:val="21"/>
        </w:rPr>
      </w:pPr>
      <w:r w:rsidRPr="001B090C">
        <w:rPr>
          <w:sz w:val="21"/>
          <w:szCs w:val="21"/>
        </w:rPr>
        <w:t xml:space="preserve">El alcance incluye la revisión de los datos en el Cuaderno de Recogida de Datos, historia médica electrónica y resto de documentos fuente que no están en la historia como las hojas de enfermería, tablas de farmacia, etc. Se asume que toda esta información estará disponible en formato digital. </w:t>
      </w:r>
    </w:p>
    <w:p w14:paraId="27535086" w14:textId="77777777" w:rsidR="000C63C3" w:rsidRPr="001B090C" w:rsidRDefault="000C63C3" w:rsidP="000C63C3">
      <w:pPr>
        <w:pStyle w:val="Default"/>
        <w:jc w:val="both"/>
        <w:rPr>
          <w:sz w:val="21"/>
          <w:szCs w:val="21"/>
        </w:rPr>
      </w:pPr>
    </w:p>
    <w:p w14:paraId="4244F59A" w14:textId="77777777" w:rsidR="000C63C3" w:rsidRPr="001B090C" w:rsidRDefault="000C63C3" w:rsidP="000C63C3">
      <w:pPr>
        <w:pStyle w:val="Default"/>
        <w:numPr>
          <w:ilvl w:val="0"/>
          <w:numId w:val="8"/>
        </w:numPr>
        <w:jc w:val="both"/>
        <w:rPr>
          <w:sz w:val="21"/>
          <w:szCs w:val="21"/>
        </w:rPr>
      </w:pPr>
      <w:r w:rsidRPr="001B090C">
        <w:rPr>
          <w:b/>
          <w:bCs/>
          <w:sz w:val="21"/>
          <w:szCs w:val="21"/>
        </w:rPr>
        <w:t>Requerimientos de Administración de Acceso para un monitor</w:t>
      </w:r>
    </w:p>
    <w:p w14:paraId="6A8EF560" w14:textId="77777777" w:rsidR="000C63C3" w:rsidRPr="001B090C" w:rsidRDefault="000C63C3" w:rsidP="000C63C3">
      <w:pPr>
        <w:pStyle w:val="Default"/>
        <w:jc w:val="both"/>
        <w:rPr>
          <w:sz w:val="21"/>
          <w:szCs w:val="21"/>
        </w:rPr>
      </w:pPr>
    </w:p>
    <w:p w14:paraId="09685B50" w14:textId="77777777" w:rsidR="000C63C3" w:rsidRDefault="000C63C3" w:rsidP="000C63C3">
      <w:pPr>
        <w:pStyle w:val="Default"/>
        <w:numPr>
          <w:ilvl w:val="0"/>
          <w:numId w:val="7"/>
        </w:numPr>
        <w:spacing w:after="8"/>
        <w:jc w:val="both"/>
        <w:rPr>
          <w:sz w:val="21"/>
          <w:szCs w:val="21"/>
        </w:rPr>
      </w:pPr>
      <w:r w:rsidRPr="001B090C">
        <w:rPr>
          <w:sz w:val="21"/>
          <w:szCs w:val="21"/>
        </w:rPr>
        <w:t xml:space="preserve">El Monitor solicitará una cuenta de acceso a la Organización, donde resida el sistema de gestión de datos de pacientes, para la realización del ensayo clínico que cada Centro designe. </w:t>
      </w:r>
    </w:p>
    <w:p w14:paraId="0383D413" w14:textId="77777777" w:rsidR="000C63C3" w:rsidRDefault="000C63C3" w:rsidP="000C63C3">
      <w:pPr>
        <w:pStyle w:val="Default"/>
        <w:numPr>
          <w:ilvl w:val="0"/>
          <w:numId w:val="7"/>
        </w:numPr>
        <w:spacing w:after="8"/>
        <w:jc w:val="both"/>
        <w:rPr>
          <w:sz w:val="21"/>
          <w:szCs w:val="21"/>
        </w:rPr>
      </w:pPr>
      <w:r w:rsidRPr="001B090C">
        <w:rPr>
          <w:sz w:val="21"/>
          <w:szCs w:val="21"/>
        </w:rPr>
        <w:t xml:space="preserve">El Monitor firmará y remitirá a dicha Organización el “Acuerdo de confidencialidad”, que incluye la prohibición de descargar, imprimir, fotografiar o capturar (por cualquier) medio la información confidencial a la que se le va a dar acceso. </w:t>
      </w:r>
    </w:p>
    <w:p w14:paraId="736B7F5E" w14:textId="77777777" w:rsidR="000C63C3" w:rsidRDefault="000C63C3" w:rsidP="000C63C3">
      <w:pPr>
        <w:pStyle w:val="Default"/>
        <w:numPr>
          <w:ilvl w:val="0"/>
          <w:numId w:val="7"/>
        </w:numPr>
        <w:spacing w:after="8"/>
        <w:jc w:val="both"/>
        <w:rPr>
          <w:sz w:val="21"/>
          <w:szCs w:val="21"/>
        </w:rPr>
      </w:pPr>
      <w:r w:rsidRPr="001B090C">
        <w:rPr>
          <w:sz w:val="21"/>
          <w:szCs w:val="21"/>
        </w:rPr>
        <w:t xml:space="preserve"> Una vez otorgada la autorización por el responsable que administre el sistema de gestión de datos de pacientes de la Organización designado por cada Centro, se podrá realizar el acceso conforme al protocolo siguiente: </w:t>
      </w:r>
      <w:r w:rsidRPr="001B090C">
        <w:rPr>
          <w:rFonts w:cs="Courier New"/>
          <w:sz w:val="21"/>
          <w:szCs w:val="21"/>
        </w:rPr>
        <w:t xml:space="preserve">o El departamento de IT de la Organización creará la cuenta. </w:t>
      </w:r>
    </w:p>
    <w:p w14:paraId="7E022843" w14:textId="77777777" w:rsidR="000C63C3" w:rsidRDefault="000C63C3" w:rsidP="000C63C3">
      <w:pPr>
        <w:pStyle w:val="Default"/>
        <w:numPr>
          <w:ilvl w:val="1"/>
          <w:numId w:val="7"/>
        </w:numPr>
        <w:spacing w:after="8"/>
        <w:jc w:val="both"/>
        <w:rPr>
          <w:sz w:val="21"/>
          <w:szCs w:val="21"/>
        </w:rPr>
      </w:pPr>
      <w:r w:rsidRPr="001B090C">
        <w:rPr>
          <w:sz w:val="21"/>
          <w:szCs w:val="21"/>
        </w:rPr>
        <w:t xml:space="preserve">Se proporcionará usuario y contraseña, al que se recomienda añadir autenticación de doble factor (2FA). Si la autenticación se realiza mediante aplicativo móvil, el dato del número deberá estar en posesión de la organización previamente al proceso de autenticación. </w:t>
      </w:r>
    </w:p>
    <w:p w14:paraId="33CFA0EE" w14:textId="77777777" w:rsidR="000C63C3" w:rsidRDefault="000C63C3" w:rsidP="000C63C3">
      <w:pPr>
        <w:pStyle w:val="Default"/>
        <w:numPr>
          <w:ilvl w:val="1"/>
          <w:numId w:val="7"/>
        </w:numPr>
        <w:spacing w:after="8"/>
        <w:jc w:val="both"/>
        <w:rPr>
          <w:sz w:val="21"/>
          <w:szCs w:val="21"/>
        </w:rPr>
      </w:pPr>
      <w:r w:rsidRPr="001B090C">
        <w:rPr>
          <w:sz w:val="21"/>
          <w:szCs w:val="21"/>
        </w:rPr>
        <w:t xml:space="preserve">Los requisitos de contraseña para el sistema de gestión de datos de pacientes deberán cumplir con los estándares de complejidad de la industria: se recomienda una longitud mayor de 7 caracteres, incluyendo mayúsculas, minúsculas, números y caracteres especiales. </w:t>
      </w:r>
    </w:p>
    <w:p w14:paraId="3F5D976A" w14:textId="77777777" w:rsidR="000C63C3" w:rsidRDefault="000C63C3" w:rsidP="000C63C3">
      <w:pPr>
        <w:pStyle w:val="Default"/>
        <w:numPr>
          <w:ilvl w:val="1"/>
          <w:numId w:val="7"/>
        </w:numPr>
        <w:spacing w:after="8"/>
        <w:jc w:val="both"/>
        <w:rPr>
          <w:sz w:val="21"/>
          <w:szCs w:val="21"/>
        </w:rPr>
      </w:pPr>
      <w:r w:rsidRPr="001B090C">
        <w:rPr>
          <w:color w:val="auto"/>
          <w:sz w:val="21"/>
          <w:szCs w:val="21"/>
        </w:rPr>
        <w:t xml:space="preserve">La cuenta deberá otorgar al monitor acceso únicamente de lectura sobre la información requerida del paciente participante en ese ensayo, dentro del sistema de gestión de datos de pacientes. </w:t>
      </w:r>
    </w:p>
    <w:p w14:paraId="048685E4" w14:textId="77777777" w:rsidR="000C63C3" w:rsidRDefault="000C63C3" w:rsidP="000C63C3">
      <w:pPr>
        <w:pStyle w:val="Default"/>
        <w:numPr>
          <w:ilvl w:val="1"/>
          <w:numId w:val="7"/>
        </w:numPr>
        <w:spacing w:after="8"/>
        <w:jc w:val="both"/>
        <w:rPr>
          <w:sz w:val="21"/>
          <w:szCs w:val="21"/>
        </w:rPr>
      </w:pPr>
      <w:r w:rsidRPr="001B090C">
        <w:rPr>
          <w:color w:val="auto"/>
          <w:sz w:val="21"/>
          <w:szCs w:val="21"/>
        </w:rPr>
        <w:t xml:space="preserve">Se define el tiempo (fecha de comienzo/fin) que la cuenta del monitor estará activa para acceder al sistema. Este proceso se rige por una política aprobada por la Organización. </w:t>
      </w:r>
    </w:p>
    <w:p w14:paraId="37CB4123" w14:textId="77777777" w:rsidR="000C63C3" w:rsidRDefault="000C63C3" w:rsidP="000C63C3">
      <w:pPr>
        <w:pStyle w:val="Default"/>
        <w:numPr>
          <w:ilvl w:val="1"/>
          <w:numId w:val="7"/>
        </w:numPr>
        <w:spacing w:after="8"/>
        <w:jc w:val="both"/>
        <w:rPr>
          <w:sz w:val="21"/>
          <w:szCs w:val="21"/>
        </w:rPr>
      </w:pPr>
      <w:r w:rsidRPr="001B090C">
        <w:rPr>
          <w:color w:val="auto"/>
          <w:sz w:val="21"/>
          <w:szCs w:val="21"/>
        </w:rPr>
        <w:t xml:space="preserve">El monitor se conecta en el entorno web mediante su navegador habitual. </w:t>
      </w:r>
    </w:p>
    <w:p w14:paraId="0B8EB63B" w14:textId="77777777" w:rsidR="000C63C3" w:rsidRPr="001B090C" w:rsidRDefault="000C63C3" w:rsidP="000C63C3">
      <w:pPr>
        <w:pStyle w:val="Default"/>
        <w:numPr>
          <w:ilvl w:val="1"/>
          <w:numId w:val="7"/>
        </w:numPr>
        <w:spacing w:after="8"/>
        <w:jc w:val="both"/>
        <w:rPr>
          <w:sz w:val="21"/>
          <w:szCs w:val="21"/>
        </w:rPr>
      </w:pPr>
      <w:r w:rsidRPr="001B090C">
        <w:rPr>
          <w:color w:val="auto"/>
          <w:sz w:val="21"/>
          <w:szCs w:val="21"/>
        </w:rPr>
        <w:t xml:space="preserve">No se podrá acceder al sistema de gestión de datos de pacientes, a través de conexiones NO cifradas. </w:t>
      </w:r>
    </w:p>
    <w:p w14:paraId="7CF1B917" w14:textId="77777777" w:rsidR="000C63C3" w:rsidRPr="001B090C" w:rsidRDefault="000C63C3" w:rsidP="000C63C3">
      <w:pPr>
        <w:pStyle w:val="Default"/>
        <w:numPr>
          <w:ilvl w:val="1"/>
          <w:numId w:val="5"/>
        </w:numPr>
        <w:jc w:val="both"/>
        <w:rPr>
          <w:color w:val="auto"/>
          <w:sz w:val="21"/>
          <w:szCs w:val="21"/>
        </w:rPr>
      </w:pPr>
    </w:p>
    <w:p w14:paraId="6056A861" w14:textId="77777777" w:rsidR="000C63C3" w:rsidRPr="001B090C" w:rsidRDefault="000C63C3" w:rsidP="000C63C3">
      <w:pPr>
        <w:pStyle w:val="Default"/>
        <w:jc w:val="both"/>
        <w:rPr>
          <w:color w:val="auto"/>
          <w:sz w:val="21"/>
          <w:szCs w:val="21"/>
        </w:rPr>
      </w:pPr>
    </w:p>
    <w:p w14:paraId="77868958" w14:textId="77777777" w:rsidR="000C63C3" w:rsidRDefault="000C63C3" w:rsidP="000C63C3">
      <w:pPr>
        <w:pStyle w:val="Default"/>
        <w:numPr>
          <w:ilvl w:val="0"/>
          <w:numId w:val="8"/>
        </w:numPr>
        <w:jc w:val="both"/>
        <w:rPr>
          <w:color w:val="auto"/>
          <w:sz w:val="21"/>
          <w:szCs w:val="21"/>
        </w:rPr>
      </w:pPr>
      <w:r w:rsidRPr="001B090C">
        <w:rPr>
          <w:b/>
          <w:bCs/>
          <w:color w:val="auto"/>
          <w:sz w:val="21"/>
          <w:szCs w:val="21"/>
        </w:rPr>
        <w:t>Arquitectura y Conexión propuesta</w:t>
      </w:r>
      <w:r>
        <w:rPr>
          <w:color w:val="auto"/>
          <w:sz w:val="21"/>
          <w:szCs w:val="21"/>
        </w:rPr>
        <w:t>.</w:t>
      </w:r>
    </w:p>
    <w:p w14:paraId="7F4FFBB0" w14:textId="77777777" w:rsidR="000C63C3" w:rsidRPr="001B090C" w:rsidRDefault="000C63C3" w:rsidP="000C63C3">
      <w:pPr>
        <w:pStyle w:val="Default"/>
        <w:numPr>
          <w:ilvl w:val="0"/>
          <w:numId w:val="9"/>
        </w:numPr>
        <w:jc w:val="both"/>
        <w:rPr>
          <w:color w:val="auto"/>
          <w:sz w:val="21"/>
          <w:szCs w:val="21"/>
        </w:rPr>
      </w:pPr>
      <w:r w:rsidRPr="001B090C">
        <w:rPr>
          <w:color w:val="auto"/>
          <w:sz w:val="21"/>
          <w:szCs w:val="21"/>
        </w:rPr>
        <w:t xml:space="preserve">Infraestructura/software a través del portal seguro vía servicios </w:t>
      </w:r>
      <w:r w:rsidRPr="001B090C">
        <w:rPr>
          <w:b/>
          <w:bCs/>
          <w:color w:val="auto"/>
          <w:sz w:val="21"/>
          <w:szCs w:val="21"/>
        </w:rPr>
        <w:t xml:space="preserve">Citrix </w:t>
      </w:r>
      <w:r w:rsidRPr="001B090C">
        <w:rPr>
          <w:color w:val="auto"/>
          <w:sz w:val="21"/>
          <w:szCs w:val="21"/>
        </w:rPr>
        <w:t>(</w:t>
      </w:r>
      <w:proofErr w:type="spellStart"/>
      <w:r w:rsidRPr="001B090C">
        <w:rPr>
          <w:color w:val="auto"/>
          <w:sz w:val="21"/>
          <w:szCs w:val="21"/>
        </w:rPr>
        <w:t>on</w:t>
      </w:r>
      <w:proofErr w:type="spellEnd"/>
      <w:r w:rsidRPr="001B090C">
        <w:rPr>
          <w:color w:val="auto"/>
          <w:sz w:val="21"/>
          <w:szCs w:val="21"/>
        </w:rPr>
        <w:t xml:space="preserve"> </w:t>
      </w:r>
      <w:proofErr w:type="spellStart"/>
      <w:r w:rsidRPr="001B090C">
        <w:rPr>
          <w:color w:val="auto"/>
          <w:sz w:val="21"/>
          <w:szCs w:val="21"/>
        </w:rPr>
        <w:t>Premise</w:t>
      </w:r>
      <w:proofErr w:type="spellEnd"/>
      <w:r w:rsidRPr="001B090C">
        <w:rPr>
          <w:color w:val="auto"/>
          <w:sz w:val="21"/>
          <w:szCs w:val="21"/>
        </w:rPr>
        <w:t xml:space="preserve">), en “Cloud” o equivalente. </w:t>
      </w:r>
    </w:p>
    <w:p w14:paraId="3A777F8E" w14:textId="77777777" w:rsidR="000C63C3" w:rsidRDefault="000C63C3" w:rsidP="000C63C3">
      <w:pPr>
        <w:pStyle w:val="Default"/>
        <w:numPr>
          <w:ilvl w:val="0"/>
          <w:numId w:val="9"/>
        </w:numPr>
        <w:jc w:val="both"/>
        <w:rPr>
          <w:color w:val="auto"/>
          <w:sz w:val="21"/>
          <w:szCs w:val="21"/>
        </w:rPr>
      </w:pPr>
      <w:r w:rsidRPr="001B090C">
        <w:rPr>
          <w:color w:val="auto"/>
          <w:sz w:val="21"/>
          <w:szCs w:val="21"/>
        </w:rPr>
        <w:t xml:space="preserve">Deberá asegurar que el monitor remoto acceda a la Organización mediante una conexión </w:t>
      </w:r>
      <w:r w:rsidRPr="001B090C">
        <w:rPr>
          <w:b/>
          <w:bCs/>
          <w:color w:val="auto"/>
          <w:sz w:val="21"/>
          <w:szCs w:val="21"/>
        </w:rPr>
        <w:t xml:space="preserve">https </w:t>
      </w:r>
      <w:r w:rsidRPr="001B090C">
        <w:rPr>
          <w:color w:val="auto"/>
          <w:sz w:val="21"/>
          <w:szCs w:val="21"/>
        </w:rPr>
        <w:t xml:space="preserve">y </w:t>
      </w:r>
      <w:r w:rsidRPr="001B090C">
        <w:rPr>
          <w:b/>
          <w:bCs/>
          <w:color w:val="auto"/>
          <w:sz w:val="21"/>
          <w:szCs w:val="21"/>
        </w:rPr>
        <w:t xml:space="preserve">servicios de autenticación fuerte </w:t>
      </w:r>
      <w:r w:rsidRPr="001B090C">
        <w:rPr>
          <w:color w:val="auto"/>
          <w:sz w:val="21"/>
          <w:szCs w:val="21"/>
        </w:rPr>
        <w:t xml:space="preserve">y por el otro lado se establecerá una conexión segura Cloud-Servicios corporativos mediante una máquina "Conector". </w:t>
      </w:r>
    </w:p>
    <w:p w14:paraId="156544BA" w14:textId="77777777" w:rsidR="000C63C3" w:rsidRPr="001B090C" w:rsidRDefault="000C63C3" w:rsidP="000C63C3">
      <w:pPr>
        <w:pStyle w:val="Default"/>
        <w:ind w:left="1440"/>
        <w:jc w:val="both"/>
        <w:rPr>
          <w:color w:val="auto"/>
          <w:sz w:val="21"/>
          <w:szCs w:val="21"/>
        </w:rPr>
      </w:pPr>
    </w:p>
    <w:p w14:paraId="690A5AC0" w14:textId="77777777" w:rsidR="000C63C3" w:rsidRPr="001B090C" w:rsidRDefault="000C63C3" w:rsidP="000C63C3">
      <w:pPr>
        <w:pStyle w:val="Default"/>
        <w:numPr>
          <w:ilvl w:val="0"/>
          <w:numId w:val="9"/>
        </w:numPr>
        <w:jc w:val="both"/>
        <w:rPr>
          <w:color w:val="auto"/>
          <w:sz w:val="21"/>
          <w:szCs w:val="21"/>
        </w:rPr>
      </w:pPr>
      <w:r w:rsidRPr="001B090C">
        <w:rPr>
          <w:color w:val="auto"/>
          <w:sz w:val="21"/>
          <w:szCs w:val="21"/>
        </w:rPr>
        <w:t xml:space="preserve">La solución deberá de poder manejar conectividad remota con </w:t>
      </w:r>
      <w:proofErr w:type="spellStart"/>
      <w:r w:rsidRPr="001B090C">
        <w:rPr>
          <w:color w:val="auto"/>
          <w:sz w:val="21"/>
          <w:szCs w:val="21"/>
        </w:rPr>
        <w:t>PCs</w:t>
      </w:r>
      <w:proofErr w:type="spellEnd"/>
      <w:r w:rsidRPr="001B090C">
        <w:rPr>
          <w:color w:val="auto"/>
          <w:sz w:val="21"/>
          <w:szCs w:val="21"/>
        </w:rPr>
        <w:t xml:space="preserve"> y otros dispositivos móviles como IPads. </w:t>
      </w:r>
    </w:p>
    <w:p w14:paraId="4D486705" w14:textId="77777777" w:rsidR="000C63C3" w:rsidRPr="001B090C" w:rsidRDefault="000C63C3" w:rsidP="000C63C3">
      <w:pPr>
        <w:pStyle w:val="Default"/>
        <w:numPr>
          <w:ilvl w:val="1"/>
          <w:numId w:val="6"/>
        </w:numPr>
        <w:jc w:val="both"/>
        <w:rPr>
          <w:color w:val="auto"/>
          <w:sz w:val="21"/>
          <w:szCs w:val="21"/>
        </w:rPr>
      </w:pPr>
    </w:p>
    <w:p w14:paraId="6DA4FA8A" w14:textId="77777777" w:rsidR="000C63C3" w:rsidRPr="001B090C" w:rsidRDefault="000C63C3" w:rsidP="000C63C3">
      <w:pPr>
        <w:pStyle w:val="Default"/>
        <w:jc w:val="both"/>
        <w:rPr>
          <w:color w:val="auto"/>
          <w:sz w:val="21"/>
          <w:szCs w:val="21"/>
        </w:rPr>
      </w:pPr>
    </w:p>
    <w:p w14:paraId="6D2C6429" w14:textId="77777777" w:rsidR="000C63C3" w:rsidRPr="001B090C" w:rsidRDefault="000C63C3" w:rsidP="000C63C3">
      <w:pPr>
        <w:pStyle w:val="Default"/>
        <w:numPr>
          <w:ilvl w:val="0"/>
          <w:numId w:val="8"/>
        </w:numPr>
        <w:jc w:val="both"/>
        <w:rPr>
          <w:color w:val="auto"/>
          <w:sz w:val="21"/>
          <w:szCs w:val="21"/>
        </w:rPr>
      </w:pPr>
      <w:r w:rsidRPr="001B090C">
        <w:rPr>
          <w:b/>
          <w:bCs/>
          <w:color w:val="auto"/>
          <w:sz w:val="21"/>
          <w:szCs w:val="21"/>
        </w:rPr>
        <w:t>Cifrado</w:t>
      </w:r>
    </w:p>
    <w:p w14:paraId="5B0B659D" w14:textId="77777777" w:rsidR="000C63C3" w:rsidRPr="001B090C" w:rsidRDefault="000C63C3" w:rsidP="000C63C3">
      <w:pPr>
        <w:pStyle w:val="Default"/>
        <w:jc w:val="both"/>
        <w:rPr>
          <w:color w:val="auto"/>
          <w:sz w:val="21"/>
          <w:szCs w:val="21"/>
        </w:rPr>
      </w:pPr>
    </w:p>
    <w:p w14:paraId="5F462774" w14:textId="77777777" w:rsidR="000C63C3" w:rsidRDefault="000C63C3" w:rsidP="000C63C3">
      <w:pPr>
        <w:pStyle w:val="Default"/>
        <w:numPr>
          <w:ilvl w:val="0"/>
          <w:numId w:val="9"/>
        </w:numPr>
        <w:jc w:val="both"/>
        <w:rPr>
          <w:color w:val="auto"/>
          <w:sz w:val="21"/>
          <w:szCs w:val="21"/>
        </w:rPr>
      </w:pPr>
      <w:r w:rsidRPr="001B090C">
        <w:rPr>
          <w:color w:val="auto"/>
          <w:sz w:val="21"/>
          <w:szCs w:val="21"/>
        </w:rPr>
        <w:t xml:space="preserve">Ha de garantizarse la confidencialidad e integridad de la información tratada, tanto almacenada en los sistemas de gestión de información, como en tránsito por la red, por lo que deberá recurrirse a mecanismos de cifrado: </w:t>
      </w:r>
    </w:p>
    <w:p w14:paraId="21646ACE" w14:textId="77777777" w:rsidR="000C63C3" w:rsidRPr="001B090C" w:rsidRDefault="000C63C3" w:rsidP="000C63C3">
      <w:pPr>
        <w:pStyle w:val="Default"/>
        <w:numPr>
          <w:ilvl w:val="1"/>
          <w:numId w:val="9"/>
        </w:numPr>
        <w:jc w:val="both"/>
        <w:rPr>
          <w:color w:val="auto"/>
          <w:sz w:val="21"/>
          <w:szCs w:val="21"/>
        </w:rPr>
      </w:pPr>
      <w:r w:rsidRPr="001B090C">
        <w:rPr>
          <w:color w:val="auto"/>
          <w:sz w:val="21"/>
          <w:szCs w:val="21"/>
        </w:rPr>
        <w:t>Información “</w:t>
      </w:r>
      <w:r w:rsidRPr="001B090C">
        <w:rPr>
          <w:b/>
          <w:bCs/>
          <w:color w:val="auto"/>
          <w:sz w:val="21"/>
          <w:szCs w:val="21"/>
        </w:rPr>
        <w:t>en la línea de transmisión</w:t>
      </w:r>
      <w:r w:rsidRPr="001B090C">
        <w:rPr>
          <w:color w:val="auto"/>
          <w:sz w:val="21"/>
          <w:szCs w:val="21"/>
        </w:rPr>
        <w:t xml:space="preserve">” mediante cifrado basado en certificados TLS 1.2 o superior. </w:t>
      </w:r>
    </w:p>
    <w:p w14:paraId="24621643" w14:textId="77777777" w:rsidR="000C63C3" w:rsidRPr="001B090C" w:rsidRDefault="000C63C3" w:rsidP="000C63C3">
      <w:pPr>
        <w:pStyle w:val="Default"/>
        <w:jc w:val="both"/>
        <w:rPr>
          <w:color w:val="auto"/>
          <w:sz w:val="21"/>
          <w:szCs w:val="21"/>
        </w:rPr>
      </w:pPr>
    </w:p>
    <w:p w14:paraId="61FCCF5F" w14:textId="77777777" w:rsidR="000C63C3" w:rsidRDefault="000C63C3" w:rsidP="000C63C3">
      <w:pPr>
        <w:pStyle w:val="Default"/>
        <w:numPr>
          <w:ilvl w:val="0"/>
          <w:numId w:val="8"/>
        </w:numPr>
        <w:jc w:val="both"/>
        <w:rPr>
          <w:color w:val="auto"/>
          <w:sz w:val="21"/>
          <w:szCs w:val="21"/>
        </w:rPr>
      </w:pPr>
      <w:r w:rsidRPr="001B090C">
        <w:rPr>
          <w:b/>
          <w:bCs/>
          <w:color w:val="auto"/>
          <w:sz w:val="21"/>
          <w:szCs w:val="21"/>
        </w:rPr>
        <w:t>Gestión de “</w:t>
      </w:r>
      <w:proofErr w:type="spellStart"/>
      <w:proofErr w:type="gramStart"/>
      <w:r w:rsidRPr="001B090C">
        <w:rPr>
          <w:b/>
          <w:bCs/>
          <w:color w:val="auto"/>
          <w:sz w:val="21"/>
          <w:szCs w:val="21"/>
        </w:rPr>
        <w:t>Logs”y</w:t>
      </w:r>
      <w:proofErr w:type="spellEnd"/>
      <w:proofErr w:type="gramEnd"/>
      <w:r w:rsidRPr="001B090C">
        <w:rPr>
          <w:b/>
          <w:bCs/>
          <w:color w:val="auto"/>
          <w:sz w:val="21"/>
          <w:szCs w:val="21"/>
        </w:rPr>
        <w:t xml:space="preserve"> auditoría</w:t>
      </w:r>
      <w:r w:rsidRPr="001B090C">
        <w:rPr>
          <w:color w:val="auto"/>
          <w:sz w:val="21"/>
          <w:szCs w:val="21"/>
        </w:rPr>
        <w:t xml:space="preserve">• </w:t>
      </w:r>
    </w:p>
    <w:p w14:paraId="3AAC50D8" w14:textId="77777777" w:rsidR="000C63C3" w:rsidRPr="001B090C" w:rsidRDefault="000C63C3" w:rsidP="000C63C3">
      <w:pPr>
        <w:pStyle w:val="Default"/>
        <w:ind w:left="720"/>
        <w:jc w:val="both"/>
        <w:rPr>
          <w:color w:val="auto"/>
          <w:sz w:val="21"/>
          <w:szCs w:val="21"/>
        </w:rPr>
      </w:pPr>
      <w:r w:rsidRPr="001B090C">
        <w:rPr>
          <w:color w:val="auto"/>
          <w:sz w:val="21"/>
          <w:szCs w:val="21"/>
        </w:rPr>
        <w:t xml:space="preserve">El centro ha de disponer de gestión de logs y auditoría: </w:t>
      </w:r>
    </w:p>
    <w:p w14:paraId="7FA6466E" w14:textId="77777777" w:rsidR="000C63C3" w:rsidRDefault="000C63C3" w:rsidP="000C63C3">
      <w:pPr>
        <w:pStyle w:val="Default"/>
        <w:ind w:left="720"/>
        <w:jc w:val="both"/>
        <w:rPr>
          <w:color w:val="auto"/>
          <w:sz w:val="21"/>
          <w:szCs w:val="21"/>
        </w:rPr>
      </w:pPr>
    </w:p>
    <w:p w14:paraId="28E8F39B" w14:textId="77777777" w:rsidR="000C63C3" w:rsidRDefault="000C63C3" w:rsidP="000C63C3">
      <w:pPr>
        <w:pStyle w:val="Default"/>
        <w:numPr>
          <w:ilvl w:val="0"/>
          <w:numId w:val="9"/>
        </w:numPr>
        <w:jc w:val="both"/>
        <w:rPr>
          <w:color w:val="auto"/>
          <w:sz w:val="21"/>
          <w:szCs w:val="21"/>
        </w:rPr>
      </w:pPr>
      <w:r w:rsidRPr="001B090C">
        <w:rPr>
          <w:color w:val="auto"/>
          <w:sz w:val="21"/>
          <w:szCs w:val="21"/>
        </w:rPr>
        <w:t xml:space="preserve">Deberá posibilitar la revisión periódica de usuarios, para asegurar que estén configuradas al nivel de privilegio adecuado y activas las cuentas que deban estarlo (eliminando el personal que haya causado baja y su cuenta siga activa). La periodicidad dependerá de cada Organización. </w:t>
      </w:r>
    </w:p>
    <w:p w14:paraId="0BD64EB7" w14:textId="77777777" w:rsidR="000C63C3" w:rsidRDefault="000C63C3" w:rsidP="000C63C3">
      <w:pPr>
        <w:pStyle w:val="Default"/>
        <w:ind w:left="1440"/>
        <w:jc w:val="both"/>
        <w:rPr>
          <w:color w:val="auto"/>
          <w:sz w:val="21"/>
          <w:szCs w:val="21"/>
        </w:rPr>
      </w:pPr>
    </w:p>
    <w:p w14:paraId="379667F2" w14:textId="77777777" w:rsidR="000C63C3" w:rsidRDefault="000C63C3" w:rsidP="000C63C3">
      <w:pPr>
        <w:pStyle w:val="Default"/>
        <w:numPr>
          <w:ilvl w:val="0"/>
          <w:numId w:val="9"/>
        </w:numPr>
        <w:jc w:val="both"/>
        <w:rPr>
          <w:color w:val="auto"/>
          <w:sz w:val="21"/>
          <w:szCs w:val="21"/>
        </w:rPr>
      </w:pPr>
      <w:r w:rsidRPr="001B090C">
        <w:rPr>
          <w:color w:val="auto"/>
          <w:sz w:val="21"/>
          <w:szCs w:val="21"/>
        </w:rPr>
        <w:t xml:space="preserve">Las interacciones del usuario con el sistema de gestión de datos de pacientes se deberán registrar y almacenar en un entorno seguro durante 5 años. </w:t>
      </w:r>
    </w:p>
    <w:p w14:paraId="201E81DD" w14:textId="77777777" w:rsidR="000C63C3" w:rsidRPr="001B090C" w:rsidRDefault="000C63C3" w:rsidP="000C63C3">
      <w:pPr>
        <w:pStyle w:val="Default"/>
        <w:ind w:left="1440"/>
        <w:jc w:val="both"/>
        <w:rPr>
          <w:color w:val="auto"/>
          <w:sz w:val="21"/>
          <w:szCs w:val="21"/>
        </w:rPr>
      </w:pPr>
    </w:p>
    <w:p w14:paraId="4D68B1AF" w14:textId="77777777" w:rsidR="000C63C3" w:rsidRPr="001B090C" w:rsidRDefault="000C63C3" w:rsidP="000C63C3">
      <w:pPr>
        <w:pStyle w:val="Default"/>
        <w:numPr>
          <w:ilvl w:val="0"/>
          <w:numId w:val="9"/>
        </w:numPr>
        <w:spacing w:after="248"/>
        <w:jc w:val="both"/>
        <w:rPr>
          <w:color w:val="auto"/>
          <w:sz w:val="21"/>
          <w:szCs w:val="21"/>
        </w:rPr>
      </w:pPr>
      <w:r w:rsidRPr="001B090C">
        <w:rPr>
          <w:color w:val="auto"/>
          <w:sz w:val="21"/>
          <w:szCs w:val="21"/>
        </w:rPr>
        <w:t xml:space="preserve">Los registros de anotaciones deberán incluir suficiente información para rastrear la actividad de un individuo / usuario con una marca de tiempo, incluyendo accesos, modificaciones, inserciones y búsquedas realizadas. </w:t>
      </w:r>
    </w:p>
    <w:p w14:paraId="44755B78" w14:textId="77777777" w:rsidR="000C63C3" w:rsidRPr="001B090C" w:rsidRDefault="000C63C3" w:rsidP="000C63C3">
      <w:pPr>
        <w:pStyle w:val="Default"/>
        <w:numPr>
          <w:ilvl w:val="0"/>
          <w:numId w:val="9"/>
        </w:numPr>
        <w:spacing w:after="248"/>
        <w:jc w:val="both"/>
        <w:rPr>
          <w:color w:val="auto"/>
          <w:sz w:val="21"/>
          <w:szCs w:val="21"/>
        </w:rPr>
      </w:pPr>
      <w:r w:rsidRPr="001B090C">
        <w:rPr>
          <w:color w:val="auto"/>
          <w:sz w:val="21"/>
          <w:szCs w:val="21"/>
        </w:rPr>
        <w:t xml:space="preserve">El sistema de gestión de datos de pacientes deberá proporcionar una pista de auditoría completa de la navegación que realiza la cuenta del monitor, ya que no se permitirá realizar cambios en el registro de los pacientes. </w:t>
      </w:r>
    </w:p>
    <w:p w14:paraId="6542DCB7" w14:textId="77777777" w:rsidR="000C63C3" w:rsidRPr="001B090C" w:rsidRDefault="000C63C3" w:rsidP="000C63C3">
      <w:pPr>
        <w:pStyle w:val="Default"/>
        <w:numPr>
          <w:ilvl w:val="0"/>
          <w:numId w:val="9"/>
        </w:numPr>
        <w:jc w:val="both"/>
        <w:rPr>
          <w:color w:val="auto"/>
          <w:sz w:val="21"/>
          <w:szCs w:val="21"/>
        </w:rPr>
      </w:pPr>
      <w:r w:rsidRPr="001B090C">
        <w:rPr>
          <w:color w:val="auto"/>
          <w:sz w:val="21"/>
          <w:szCs w:val="21"/>
        </w:rPr>
        <w:t xml:space="preserve">Antes del inicio de las actividades de monitorización se deberá realizar una auditoría previa de la adecuación de los sistemas de todos los intervinientes. Esta auditoría se ha de realizar con periodicidad de al menos un mes o cuando surja algún incidente. </w:t>
      </w:r>
    </w:p>
    <w:p w14:paraId="511A3551" w14:textId="77777777" w:rsidR="000C63C3" w:rsidRPr="001B090C" w:rsidRDefault="000C63C3" w:rsidP="000C63C3">
      <w:pPr>
        <w:pStyle w:val="Default"/>
        <w:ind w:left="1440"/>
        <w:jc w:val="both"/>
        <w:rPr>
          <w:color w:val="auto"/>
          <w:sz w:val="21"/>
          <w:szCs w:val="21"/>
        </w:rPr>
      </w:pPr>
    </w:p>
    <w:p w14:paraId="757C4049" w14:textId="77777777" w:rsidR="000C63C3" w:rsidRPr="001B090C" w:rsidRDefault="000C63C3" w:rsidP="000C63C3">
      <w:pPr>
        <w:pStyle w:val="Default"/>
        <w:jc w:val="both"/>
        <w:rPr>
          <w:color w:val="auto"/>
          <w:sz w:val="21"/>
          <w:szCs w:val="21"/>
        </w:rPr>
      </w:pPr>
    </w:p>
    <w:p w14:paraId="3ABB24E2" w14:textId="77777777" w:rsidR="000C63C3" w:rsidRPr="001B090C" w:rsidRDefault="000C63C3" w:rsidP="000C63C3">
      <w:pPr>
        <w:pStyle w:val="Default"/>
        <w:jc w:val="both"/>
        <w:rPr>
          <w:color w:val="auto"/>
          <w:sz w:val="21"/>
          <w:szCs w:val="21"/>
        </w:rPr>
      </w:pPr>
    </w:p>
    <w:p w14:paraId="3882CF63" w14:textId="77777777" w:rsidR="000C63C3" w:rsidRPr="001B090C" w:rsidRDefault="000C63C3" w:rsidP="000C63C3">
      <w:pPr>
        <w:pStyle w:val="Default"/>
        <w:numPr>
          <w:ilvl w:val="0"/>
          <w:numId w:val="8"/>
        </w:numPr>
        <w:jc w:val="both"/>
        <w:rPr>
          <w:color w:val="auto"/>
          <w:sz w:val="21"/>
          <w:szCs w:val="21"/>
        </w:rPr>
      </w:pPr>
      <w:r w:rsidRPr="001B090C">
        <w:rPr>
          <w:b/>
          <w:bCs/>
          <w:color w:val="auto"/>
          <w:sz w:val="21"/>
          <w:szCs w:val="21"/>
        </w:rPr>
        <w:t>Gestión de vulnerabilidades</w:t>
      </w:r>
    </w:p>
    <w:p w14:paraId="0D5AE847" w14:textId="77777777" w:rsidR="000C63C3" w:rsidRPr="001B090C" w:rsidRDefault="000C63C3" w:rsidP="000C63C3">
      <w:pPr>
        <w:pStyle w:val="Default"/>
        <w:jc w:val="both"/>
        <w:rPr>
          <w:color w:val="auto"/>
          <w:sz w:val="21"/>
          <w:szCs w:val="21"/>
        </w:rPr>
      </w:pPr>
    </w:p>
    <w:p w14:paraId="738DA110" w14:textId="77777777" w:rsidR="000C63C3" w:rsidRPr="001B090C" w:rsidRDefault="000C63C3" w:rsidP="000C63C3">
      <w:pPr>
        <w:pStyle w:val="Default"/>
        <w:numPr>
          <w:ilvl w:val="0"/>
          <w:numId w:val="9"/>
        </w:numPr>
        <w:jc w:val="both"/>
        <w:rPr>
          <w:color w:val="auto"/>
          <w:sz w:val="21"/>
          <w:szCs w:val="21"/>
        </w:rPr>
      </w:pPr>
      <w:r w:rsidRPr="001B090C">
        <w:rPr>
          <w:color w:val="auto"/>
          <w:sz w:val="21"/>
          <w:szCs w:val="21"/>
        </w:rPr>
        <w:t xml:space="preserve">El sistema de gestión de datos de pacientes deberá estar desarrollado utilizando estándares de codificación seguros y estar protegido contra ataques de aplicaciones web. </w:t>
      </w:r>
    </w:p>
    <w:p w14:paraId="1B68E8A3" w14:textId="77777777" w:rsidR="000C63C3" w:rsidRDefault="000C63C3" w:rsidP="000C63C3">
      <w:pPr>
        <w:pStyle w:val="Default"/>
        <w:jc w:val="both"/>
        <w:rPr>
          <w:color w:val="auto"/>
          <w:sz w:val="21"/>
          <w:szCs w:val="21"/>
        </w:rPr>
      </w:pPr>
    </w:p>
    <w:p w14:paraId="22B17894" w14:textId="77777777" w:rsidR="000C63C3" w:rsidRPr="001B090C" w:rsidRDefault="000C63C3" w:rsidP="000C63C3">
      <w:pPr>
        <w:pStyle w:val="Default"/>
        <w:jc w:val="both"/>
        <w:rPr>
          <w:color w:val="auto"/>
          <w:sz w:val="21"/>
          <w:szCs w:val="21"/>
        </w:rPr>
      </w:pPr>
    </w:p>
    <w:p w14:paraId="0D6B848F" w14:textId="77777777" w:rsidR="000C63C3" w:rsidRDefault="000C63C3" w:rsidP="000C63C3">
      <w:pPr>
        <w:pStyle w:val="Default"/>
        <w:numPr>
          <w:ilvl w:val="0"/>
          <w:numId w:val="8"/>
        </w:numPr>
        <w:jc w:val="both"/>
        <w:rPr>
          <w:color w:val="auto"/>
          <w:sz w:val="21"/>
          <w:szCs w:val="21"/>
        </w:rPr>
      </w:pPr>
      <w:r w:rsidRPr="001B090C">
        <w:rPr>
          <w:b/>
          <w:bCs/>
          <w:color w:val="auto"/>
          <w:sz w:val="21"/>
          <w:szCs w:val="21"/>
        </w:rPr>
        <w:t>Requerimientos del Monitor</w:t>
      </w:r>
    </w:p>
    <w:p w14:paraId="70C91DAA" w14:textId="77777777" w:rsidR="000C63C3" w:rsidRDefault="000C63C3" w:rsidP="000C63C3">
      <w:pPr>
        <w:pStyle w:val="Default"/>
        <w:numPr>
          <w:ilvl w:val="0"/>
          <w:numId w:val="9"/>
        </w:numPr>
        <w:spacing w:after="248"/>
        <w:jc w:val="both"/>
        <w:rPr>
          <w:color w:val="auto"/>
          <w:sz w:val="21"/>
          <w:szCs w:val="21"/>
        </w:rPr>
      </w:pPr>
      <w:r w:rsidRPr="001B090C">
        <w:rPr>
          <w:color w:val="auto"/>
          <w:sz w:val="21"/>
          <w:szCs w:val="21"/>
        </w:rPr>
        <w:t xml:space="preserve"> </w:t>
      </w:r>
      <w:r w:rsidRPr="001B090C">
        <w:rPr>
          <w:b/>
          <w:bCs/>
          <w:color w:val="auto"/>
          <w:sz w:val="21"/>
          <w:szCs w:val="21"/>
        </w:rPr>
        <w:t xml:space="preserve">Equipo: </w:t>
      </w:r>
      <w:r w:rsidRPr="001B090C">
        <w:rPr>
          <w:color w:val="auto"/>
          <w:sz w:val="21"/>
          <w:szCs w:val="21"/>
        </w:rPr>
        <w:t xml:space="preserve">El equipo proporcionado por el Promotor al monitor deberá reunir medidas de seguridad y protección frente a ataques externos: </w:t>
      </w:r>
    </w:p>
    <w:p w14:paraId="6E83FA0B" w14:textId="77777777" w:rsidR="000C63C3" w:rsidRPr="001B090C" w:rsidRDefault="000C63C3" w:rsidP="000C63C3">
      <w:pPr>
        <w:pStyle w:val="Default"/>
        <w:numPr>
          <w:ilvl w:val="1"/>
          <w:numId w:val="9"/>
        </w:numPr>
        <w:spacing w:after="248"/>
        <w:jc w:val="both"/>
        <w:rPr>
          <w:color w:val="auto"/>
          <w:sz w:val="21"/>
          <w:szCs w:val="21"/>
        </w:rPr>
      </w:pPr>
      <w:r w:rsidRPr="001B090C">
        <w:rPr>
          <w:rFonts w:cs="Courier New"/>
          <w:color w:val="auto"/>
          <w:sz w:val="21"/>
          <w:szCs w:val="21"/>
        </w:rPr>
        <w:t xml:space="preserve">El disco duro deberá estar cifrado. </w:t>
      </w:r>
    </w:p>
    <w:p w14:paraId="581C586D"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Deberá tener instalado, operativo y adecuadamente configurado un sistema antivirus que actualizará las firmas diariamente. </w:t>
      </w:r>
    </w:p>
    <w:p w14:paraId="5279451C"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Deberá tener instalado un firewall correctamente configurado de acuerdo a la política de seguridad definida por el promotor. </w:t>
      </w:r>
    </w:p>
    <w:p w14:paraId="115D1226"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Deberá tener instaladas las últimas actualizaciones del sistema operativo. </w:t>
      </w:r>
    </w:p>
    <w:p w14:paraId="3A8E0084"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Deberá manejar las políticas de IT del </w:t>
      </w:r>
      <w:r w:rsidRPr="001B090C">
        <w:rPr>
          <w:b/>
          <w:bCs/>
          <w:color w:val="auto"/>
          <w:sz w:val="21"/>
          <w:szCs w:val="21"/>
        </w:rPr>
        <w:t>promotor/CRO</w:t>
      </w:r>
      <w:r w:rsidRPr="001B090C">
        <w:rPr>
          <w:color w:val="auto"/>
          <w:sz w:val="21"/>
          <w:szCs w:val="21"/>
        </w:rPr>
        <w:t xml:space="preserve">. </w:t>
      </w:r>
    </w:p>
    <w:p w14:paraId="74B69115"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El acceso deberá estar protegido por contraseña o patrón de desbloqueo robusto. </w:t>
      </w:r>
    </w:p>
    <w:p w14:paraId="1AE8B743"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Deberá ser un equipo dedicado utilizado en exclusiva para las tareas de ensayo realizadas por cuenta de los promotores. </w:t>
      </w:r>
    </w:p>
    <w:p w14:paraId="6CCB36B7"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Todos los servicios e interfaces de conexión que no sean necesarios deberán estar deshabilitados. </w:t>
      </w:r>
    </w:p>
    <w:p w14:paraId="4AFEFF38"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El perfil de trabajo configurado en los equipos para los usuarios monitores carecerá de privilegios de administración. </w:t>
      </w:r>
    </w:p>
    <w:p w14:paraId="3391E12F" w14:textId="77777777" w:rsidR="000C63C3" w:rsidRDefault="000C63C3" w:rsidP="000C63C3">
      <w:pPr>
        <w:pStyle w:val="Default"/>
        <w:numPr>
          <w:ilvl w:val="0"/>
          <w:numId w:val="9"/>
        </w:numPr>
        <w:spacing w:after="248"/>
        <w:jc w:val="both"/>
        <w:rPr>
          <w:color w:val="auto"/>
          <w:sz w:val="21"/>
          <w:szCs w:val="21"/>
        </w:rPr>
      </w:pPr>
      <w:r w:rsidRPr="001B090C">
        <w:rPr>
          <w:rFonts w:cstheme="minorBidi"/>
          <w:b/>
          <w:bCs/>
          <w:color w:val="auto"/>
          <w:sz w:val="21"/>
          <w:szCs w:val="21"/>
        </w:rPr>
        <w:t xml:space="preserve">Personal: </w:t>
      </w:r>
      <w:r w:rsidRPr="001B090C">
        <w:rPr>
          <w:color w:val="auto"/>
          <w:sz w:val="21"/>
          <w:szCs w:val="21"/>
        </w:rPr>
        <w:t xml:space="preserve">Cada monitor utilizará el equipo (PC y/o IPad) que le haya facilitado el propio </w:t>
      </w:r>
      <w:r w:rsidRPr="001B090C">
        <w:rPr>
          <w:b/>
          <w:bCs/>
          <w:color w:val="auto"/>
          <w:sz w:val="21"/>
          <w:szCs w:val="21"/>
        </w:rPr>
        <w:t>promotor/CRO</w:t>
      </w:r>
      <w:r w:rsidRPr="001B090C">
        <w:rPr>
          <w:color w:val="auto"/>
          <w:sz w:val="21"/>
          <w:szCs w:val="21"/>
        </w:rPr>
        <w:t xml:space="preserve">. El monitor deberá: </w:t>
      </w:r>
    </w:p>
    <w:p w14:paraId="7E7899BE"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Evitar instalar y utilizar aplicaciones que no hayan sido formalmente aprobadas por el promotor. </w:t>
      </w:r>
    </w:p>
    <w:p w14:paraId="73AF0DC6" w14:textId="77777777" w:rsidR="000C63C3" w:rsidRPr="001B090C" w:rsidRDefault="000C63C3" w:rsidP="000C63C3">
      <w:pPr>
        <w:pStyle w:val="Default"/>
        <w:numPr>
          <w:ilvl w:val="1"/>
          <w:numId w:val="9"/>
        </w:numPr>
        <w:spacing w:after="248"/>
        <w:jc w:val="both"/>
        <w:rPr>
          <w:color w:val="auto"/>
          <w:sz w:val="21"/>
          <w:szCs w:val="21"/>
        </w:rPr>
      </w:pPr>
      <w:r w:rsidRPr="001B090C">
        <w:rPr>
          <w:color w:val="auto"/>
          <w:sz w:val="21"/>
          <w:szCs w:val="21"/>
        </w:rPr>
        <w:t xml:space="preserve">Revisar y eliminar periódicamente la información residual que pueda haber quedado almacenada en el dispositivo, como archivos temporales o documentos descargados. </w:t>
      </w:r>
    </w:p>
    <w:p w14:paraId="1DB05998" w14:textId="77777777" w:rsidR="000C63C3" w:rsidRDefault="000C63C3" w:rsidP="000C63C3">
      <w:pPr>
        <w:pStyle w:val="Default"/>
        <w:numPr>
          <w:ilvl w:val="1"/>
          <w:numId w:val="9"/>
        </w:numPr>
        <w:spacing w:after="248"/>
        <w:jc w:val="both"/>
        <w:rPr>
          <w:color w:val="auto"/>
          <w:sz w:val="21"/>
          <w:szCs w:val="21"/>
        </w:rPr>
      </w:pPr>
      <w:r w:rsidRPr="001B090C">
        <w:rPr>
          <w:color w:val="auto"/>
          <w:sz w:val="21"/>
          <w:szCs w:val="21"/>
        </w:rPr>
        <w:t xml:space="preserve">Finalizados los trabajos de ensayo sobre los sistemas de gestión de datos del paciente de la Organización, debe procederse al cierre de la sesión contra el servidor de acceso remoto </w:t>
      </w:r>
    </w:p>
    <w:p w14:paraId="1169EF05" w14:textId="77777777" w:rsidR="000C63C3" w:rsidRDefault="000C63C3" w:rsidP="000C63C3">
      <w:pPr>
        <w:pStyle w:val="Default"/>
        <w:numPr>
          <w:ilvl w:val="1"/>
          <w:numId w:val="9"/>
        </w:numPr>
        <w:spacing w:after="248"/>
        <w:jc w:val="both"/>
        <w:rPr>
          <w:color w:val="auto"/>
          <w:sz w:val="21"/>
          <w:szCs w:val="21"/>
        </w:rPr>
      </w:pPr>
      <w:r w:rsidRPr="00E73C51">
        <w:rPr>
          <w:color w:val="auto"/>
          <w:sz w:val="21"/>
          <w:szCs w:val="21"/>
        </w:rPr>
        <w:t xml:space="preserve">Se deberá comprobar a priori la conectividad del equipo con la URL de la Organización: revisar si el Puerto de Acceso que proporciona la Organización pueda crear un problema en la red del </w:t>
      </w:r>
      <w:r w:rsidRPr="00E73C51">
        <w:rPr>
          <w:b/>
          <w:bCs/>
          <w:color w:val="auto"/>
          <w:sz w:val="21"/>
          <w:szCs w:val="21"/>
        </w:rPr>
        <w:t xml:space="preserve">promotor/CRO, y que se tenga que manejar una excepción para que la URL </w:t>
      </w:r>
      <w:r w:rsidRPr="00E73C51">
        <w:rPr>
          <w:color w:val="auto"/>
          <w:sz w:val="21"/>
          <w:szCs w:val="21"/>
        </w:rPr>
        <w:t xml:space="preserve">pase los firewalls del </w:t>
      </w:r>
      <w:r w:rsidRPr="00E73C51">
        <w:rPr>
          <w:b/>
          <w:bCs/>
          <w:color w:val="auto"/>
          <w:sz w:val="21"/>
          <w:szCs w:val="21"/>
        </w:rPr>
        <w:t>promotor/CRO</w:t>
      </w:r>
      <w:r w:rsidRPr="00E73C51">
        <w:rPr>
          <w:color w:val="auto"/>
          <w:sz w:val="21"/>
          <w:szCs w:val="21"/>
        </w:rPr>
        <w:t xml:space="preserve">. </w:t>
      </w:r>
    </w:p>
    <w:p w14:paraId="28033B48" w14:textId="77777777" w:rsidR="000C63C3" w:rsidRPr="00E73C51" w:rsidRDefault="000C63C3" w:rsidP="000C63C3">
      <w:pPr>
        <w:pStyle w:val="Default"/>
        <w:jc w:val="both"/>
        <w:rPr>
          <w:color w:val="auto"/>
          <w:sz w:val="21"/>
          <w:szCs w:val="21"/>
        </w:rPr>
      </w:pPr>
    </w:p>
    <w:p w14:paraId="1F05EFEE" w14:textId="77777777" w:rsidR="000C63C3" w:rsidRPr="00E73C51" w:rsidRDefault="000C63C3" w:rsidP="000C63C3">
      <w:pPr>
        <w:pStyle w:val="Default"/>
        <w:ind w:left="1440"/>
        <w:jc w:val="both"/>
        <w:rPr>
          <w:color w:val="auto"/>
          <w:sz w:val="21"/>
          <w:szCs w:val="21"/>
          <w:u w:val="single"/>
        </w:rPr>
      </w:pPr>
      <w:r w:rsidRPr="00E73C51">
        <w:rPr>
          <w:b/>
          <w:bCs/>
          <w:color w:val="auto"/>
          <w:sz w:val="21"/>
          <w:szCs w:val="21"/>
          <w:u w:val="single"/>
        </w:rPr>
        <w:t xml:space="preserve">Importante </w:t>
      </w:r>
    </w:p>
    <w:p w14:paraId="41D24ED5" w14:textId="77777777" w:rsidR="000C63C3" w:rsidRDefault="000C63C3" w:rsidP="000C63C3">
      <w:pPr>
        <w:pStyle w:val="Default"/>
        <w:numPr>
          <w:ilvl w:val="1"/>
          <w:numId w:val="9"/>
        </w:numPr>
        <w:spacing w:after="248"/>
        <w:jc w:val="both"/>
        <w:rPr>
          <w:color w:val="auto"/>
          <w:sz w:val="21"/>
          <w:szCs w:val="21"/>
        </w:rPr>
      </w:pPr>
      <w:r w:rsidRPr="00E73C51">
        <w:rPr>
          <w:color w:val="auto"/>
          <w:sz w:val="21"/>
          <w:szCs w:val="21"/>
        </w:rPr>
        <w:t xml:space="preserve">La solución ofrecida por la Organización </w:t>
      </w:r>
      <w:r w:rsidRPr="00E73C51">
        <w:rPr>
          <w:b/>
          <w:bCs/>
          <w:color w:val="auto"/>
          <w:sz w:val="21"/>
          <w:szCs w:val="21"/>
        </w:rPr>
        <w:t xml:space="preserve">no permitirá instalar ningún componente </w:t>
      </w:r>
      <w:r w:rsidRPr="00E73C51">
        <w:rPr>
          <w:color w:val="auto"/>
          <w:sz w:val="21"/>
          <w:szCs w:val="21"/>
        </w:rPr>
        <w:t xml:space="preserve">de software en el equipo del monitor proporcionado por el promotor/CRO. </w:t>
      </w:r>
    </w:p>
    <w:p w14:paraId="3C272542" w14:textId="77777777" w:rsidR="000C63C3" w:rsidRDefault="000C63C3" w:rsidP="000C63C3">
      <w:pPr>
        <w:pStyle w:val="Default"/>
        <w:numPr>
          <w:ilvl w:val="1"/>
          <w:numId w:val="9"/>
        </w:numPr>
        <w:spacing w:after="248"/>
        <w:jc w:val="both"/>
        <w:rPr>
          <w:color w:val="auto"/>
          <w:sz w:val="21"/>
          <w:szCs w:val="21"/>
        </w:rPr>
      </w:pPr>
      <w:r w:rsidRPr="00E73C51">
        <w:rPr>
          <w:color w:val="auto"/>
          <w:sz w:val="21"/>
          <w:szCs w:val="21"/>
        </w:rPr>
        <w:t xml:space="preserve">Se sugiere a la Organización no haga cambios sin previo aviso al </w:t>
      </w:r>
      <w:r w:rsidRPr="00E73C51">
        <w:rPr>
          <w:b/>
          <w:bCs/>
          <w:color w:val="auto"/>
          <w:sz w:val="21"/>
          <w:szCs w:val="21"/>
        </w:rPr>
        <w:t xml:space="preserve">promotor/CRO </w:t>
      </w:r>
      <w:r w:rsidRPr="00E73C51">
        <w:rPr>
          <w:color w:val="auto"/>
          <w:sz w:val="21"/>
          <w:szCs w:val="21"/>
        </w:rPr>
        <w:t xml:space="preserve">y mantener activos los puertos estándares para recibir llamadas desde el exterior. </w:t>
      </w:r>
    </w:p>
    <w:p w14:paraId="44CD33B0" w14:textId="77777777" w:rsidR="000C63C3" w:rsidRPr="00E73C51" w:rsidRDefault="000C63C3" w:rsidP="000C63C3">
      <w:pPr>
        <w:pStyle w:val="Default"/>
        <w:numPr>
          <w:ilvl w:val="0"/>
          <w:numId w:val="9"/>
        </w:numPr>
        <w:spacing w:after="248"/>
        <w:jc w:val="both"/>
        <w:rPr>
          <w:rFonts w:cstheme="minorBidi"/>
          <w:b/>
          <w:bCs/>
          <w:color w:val="auto"/>
          <w:sz w:val="21"/>
          <w:szCs w:val="21"/>
        </w:rPr>
      </w:pPr>
      <w:r w:rsidRPr="00E73C51">
        <w:rPr>
          <w:rFonts w:cstheme="minorBidi"/>
          <w:b/>
          <w:bCs/>
          <w:color w:val="auto"/>
          <w:sz w:val="21"/>
          <w:szCs w:val="21"/>
        </w:rPr>
        <w:t xml:space="preserve">Entorno de Trabajo: </w:t>
      </w:r>
    </w:p>
    <w:p w14:paraId="0F44B132" w14:textId="77777777" w:rsidR="000C63C3" w:rsidRDefault="000C63C3" w:rsidP="000C63C3">
      <w:pPr>
        <w:pStyle w:val="Default"/>
        <w:numPr>
          <w:ilvl w:val="1"/>
          <w:numId w:val="9"/>
        </w:numPr>
        <w:spacing w:after="248"/>
        <w:jc w:val="both"/>
        <w:rPr>
          <w:color w:val="auto"/>
          <w:sz w:val="21"/>
          <w:szCs w:val="21"/>
        </w:rPr>
      </w:pPr>
      <w:r w:rsidRPr="00E73C51">
        <w:rPr>
          <w:color w:val="auto"/>
          <w:sz w:val="21"/>
          <w:szCs w:val="21"/>
        </w:rPr>
        <w:t xml:space="preserve">El lugar de trabajo deberá reunir unas condiciones mínimas de privacidad, como en un recinto de acceso limitado (casa), evitando que otras personas puedan tener acceso. </w:t>
      </w:r>
    </w:p>
    <w:p w14:paraId="594E7EDD" w14:textId="77777777" w:rsidR="000C63C3" w:rsidRDefault="000C63C3" w:rsidP="000C63C3">
      <w:pPr>
        <w:pStyle w:val="Default"/>
        <w:numPr>
          <w:ilvl w:val="1"/>
          <w:numId w:val="9"/>
        </w:numPr>
        <w:spacing w:after="248"/>
        <w:jc w:val="both"/>
        <w:rPr>
          <w:color w:val="auto"/>
          <w:sz w:val="21"/>
          <w:szCs w:val="21"/>
        </w:rPr>
      </w:pPr>
      <w:r w:rsidRPr="00E73C51">
        <w:rPr>
          <w:color w:val="auto"/>
          <w:sz w:val="21"/>
          <w:szCs w:val="21"/>
        </w:rPr>
        <w:t xml:space="preserve">Si fuera preciso trabajar desde espacios de acceso público, se adoptarán medidas de protección adicionales para preservar la confidencialidad de la información tratada como el uso de filtros de privacidad en las pantallas de los dispositivos. </w:t>
      </w:r>
    </w:p>
    <w:p w14:paraId="3365CADD" w14:textId="77777777" w:rsidR="000C63C3" w:rsidRDefault="000C63C3" w:rsidP="000C63C3">
      <w:pPr>
        <w:pStyle w:val="Default"/>
        <w:numPr>
          <w:ilvl w:val="1"/>
          <w:numId w:val="9"/>
        </w:numPr>
        <w:spacing w:after="248"/>
        <w:jc w:val="both"/>
        <w:rPr>
          <w:color w:val="auto"/>
          <w:sz w:val="21"/>
          <w:szCs w:val="21"/>
        </w:rPr>
      </w:pPr>
      <w:r w:rsidRPr="00E73C51">
        <w:rPr>
          <w:color w:val="auto"/>
          <w:sz w:val="21"/>
          <w:szCs w:val="21"/>
        </w:rPr>
        <w:t xml:space="preserve">Ha de evitarse trabajar con información en soporte papel y nunca proceder a su eliminación sin el empleo de mecanismos seguros (destructora de papel) </w:t>
      </w:r>
    </w:p>
    <w:p w14:paraId="63244D4F" w14:textId="77777777" w:rsidR="000C63C3" w:rsidRDefault="000C63C3" w:rsidP="000C63C3">
      <w:pPr>
        <w:pStyle w:val="Default"/>
        <w:numPr>
          <w:ilvl w:val="1"/>
          <w:numId w:val="9"/>
        </w:numPr>
        <w:spacing w:after="248"/>
        <w:jc w:val="both"/>
        <w:rPr>
          <w:color w:val="auto"/>
          <w:sz w:val="21"/>
          <w:szCs w:val="21"/>
        </w:rPr>
      </w:pPr>
      <w:r w:rsidRPr="00E73C51">
        <w:rPr>
          <w:color w:val="auto"/>
          <w:sz w:val="21"/>
          <w:szCs w:val="21"/>
        </w:rPr>
        <w:t xml:space="preserve">Se deberá trabajar desde redes cifradas, nunca desde redes wifi gratuitas y/o libres. </w:t>
      </w:r>
    </w:p>
    <w:p w14:paraId="02B6C56A" w14:textId="77777777" w:rsidR="000C63C3" w:rsidRPr="00E73C51" w:rsidRDefault="000C63C3" w:rsidP="000C63C3">
      <w:pPr>
        <w:pStyle w:val="Default"/>
        <w:numPr>
          <w:ilvl w:val="1"/>
          <w:numId w:val="9"/>
        </w:numPr>
        <w:spacing w:after="248"/>
        <w:jc w:val="both"/>
        <w:rPr>
          <w:color w:val="auto"/>
          <w:sz w:val="21"/>
          <w:szCs w:val="21"/>
        </w:rPr>
      </w:pPr>
      <w:r w:rsidRPr="00E73C51">
        <w:rPr>
          <w:rFonts w:cs="Courier New"/>
          <w:color w:val="auto"/>
          <w:sz w:val="21"/>
          <w:szCs w:val="21"/>
        </w:rPr>
        <w:t xml:space="preserve"> </w:t>
      </w:r>
      <w:r w:rsidRPr="00E73C51">
        <w:rPr>
          <w:color w:val="auto"/>
          <w:sz w:val="21"/>
          <w:szCs w:val="21"/>
        </w:rPr>
        <w:t xml:space="preserve">Ante cualquier anomalía que pueda afectar a la seguridad de la información y la protección de los datos tratados el monitor debe comunicarlo al punto de contacto establecido en la Organización. </w:t>
      </w:r>
    </w:p>
    <w:p w14:paraId="6B093434" w14:textId="77777777" w:rsidR="000C63C3" w:rsidRPr="005B4A92" w:rsidRDefault="000C63C3" w:rsidP="000C63C3">
      <w:pPr>
        <w:pStyle w:val="Textoindependiente"/>
        <w:spacing w:line="288" w:lineRule="auto"/>
        <w:ind w:left="100" w:right="113"/>
        <w:jc w:val="both"/>
        <w:rPr>
          <w:rFonts w:ascii="Source Sans Pro" w:eastAsiaTheme="majorEastAsia" w:hAnsi="Source Sans Pro" w:cstheme="majorBidi"/>
          <w:b/>
          <w:sz w:val="22"/>
          <w:szCs w:val="28"/>
          <w:lang w:bidi="he-IL"/>
        </w:rPr>
      </w:pPr>
    </w:p>
    <w:sectPr w:rsidR="000C63C3" w:rsidRPr="005B4A92" w:rsidSect="00D25928">
      <w:pgSz w:w="11910" w:h="16840"/>
      <w:pgMar w:top="2069" w:right="1320" w:bottom="1220" w:left="1340" w:header="454" w:footer="103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75DC3F" w16cex:dateUtc="2024-03-08T15:40:00Z"/>
  <w16cex:commentExtensible w16cex:durableId="7740D062" w16cex:dateUtc="2024-03-08T15:41:00Z"/>
  <w16cex:commentExtensible w16cex:durableId="784D58EA" w16cex:dateUtc="2024-03-08T15:59:00Z"/>
  <w16cex:commentExtensible w16cex:durableId="56844DB1" w16cex:dateUtc="2024-03-08T15:46:00Z"/>
  <w16cex:commentExtensible w16cex:durableId="2F221830" w16cex:dateUtc="2024-03-08T15:50:00Z"/>
  <w16cex:commentExtensible w16cex:durableId="039446BE" w16cex:dateUtc="2024-03-08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71E8" w14:textId="77777777" w:rsidR="00D25928" w:rsidRDefault="00D25928">
      <w:r>
        <w:separator/>
      </w:r>
    </w:p>
  </w:endnote>
  <w:endnote w:type="continuationSeparator" w:id="0">
    <w:p w14:paraId="416C7F0F" w14:textId="77777777" w:rsidR="00D25928" w:rsidRDefault="00D2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79103"/>
      <w:docPartObj>
        <w:docPartGallery w:val="Page Numbers (Bottom of Page)"/>
        <w:docPartUnique/>
      </w:docPartObj>
    </w:sdtPr>
    <w:sdtEndPr/>
    <w:sdtContent>
      <w:sdt>
        <w:sdtPr>
          <w:id w:val="-1769616900"/>
          <w:docPartObj>
            <w:docPartGallery w:val="Page Numbers (Top of Page)"/>
            <w:docPartUnique/>
          </w:docPartObj>
        </w:sdtPr>
        <w:sdtEndPr/>
        <w:sdtContent>
          <w:p w14:paraId="38A363BD" w14:textId="7FB2C46E" w:rsidR="000462E3" w:rsidRDefault="000462E3">
            <w:pPr>
              <w:pStyle w:val="Piedepgina"/>
              <w:jc w:val="right"/>
            </w:pPr>
            <w:r w:rsidRPr="000462E3">
              <w:rPr>
                <w:rFonts w:ascii="Source Sans Pro" w:hAnsi="Source Sans Pro"/>
              </w:rPr>
              <w:t xml:space="preserve">Página </w:t>
            </w:r>
            <w:r w:rsidRPr="000462E3">
              <w:rPr>
                <w:rFonts w:ascii="Source Sans Pro" w:hAnsi="Source Sans Pro"/>
                <w:b/>
                <w:bCs/>
                <w:sz w:val="24"/>
                <w:szCs w:val="24"/>
              </w:rPr>
              <w:fldChar w:fldCharType="begin"/>
            </w:r>
            <w:r w:rsidRPr="000462E3">
              <w:rPr>
                <w:rFonts w:ascii="Source Sans Pro" w:hAnsi="Source Sans Pro"/>
                <w:b/>
                <w:bCs/>
              </w:rPr>
              <w:instrText>PAGE</w:instrText>
            </w:r>
            <w:r w:rsidRPr="000462E3">
              <w:rPr>
                <w:rFonts w:ascii="Source Sans Pro" w:hAnsi="Source Sans Pro"/>
                <w:b/>
                <w:bCs/>
                <w:sz w:val="24"/>
                <w:szCs w:val="24"/>
              </w:rPr>
              <w:fldChar w:fldCharType="separate"/>
            </w:r>
            <w:r w:rsidR="00CF57FB">
              <w:rPr>
                <w:rFonts w:ascii="Source Sans Pro" w:hAnsi="Source Sans Pro"/>
                <w:b/>
                <w:bCs/>
                <w:noProof/>
              </w:rPr>
              <w:t>7</w:t>
            </w:r>
            <w:r w:rsidRPr="000462E3">
              <w:rPr>
                <w:rFonts w:ascii="Source Sans Pro" w:hAnsi="Source Sans Pro"/>
                <w:b/>
                <w:bCs/>
                <w:sz w:val="24"/>
                <w:szCs w:val="24"/>
              </w:rPr>
              <w:fldChar w:fldCharType="end"/>
            </w:r>
            <w:r w:rsidRPr="000462E3">
              <w:rPr>
                <w:rFonts w:ascii="Source Sans Pro" w:hAnsi="Source Sans Pro"/>
              </w:rPr>
              <w:t xml:space="preserve"> de </w:t>
            </w:r>
            <w:r w:rsidRPr="000462E3">
              <w:rPr>
                <w:rFonts w:ascii="Source Sans Pro" w:hAnsi="Source Sans Pro"/>
                <w:b/>
                <w:bCs/>
                <w:sz w:val="24"/>
                <w:szCs w:val="24"/>
              </w:rPr>
              <w:fldChar w:fldCharType="begin"/>
            </w:r>
            <w:r w:rsidRPr="000462E3">
              <w:rPr>
                <w:rFonts w:ascii="Source Sans Pro" w:hAnsi="Source Sans Pro"/>
                <w:b/>
                <w:bCs/>
              </w:rPr>
              <w:instrText>NUMPAGES</w:instrText>
            </w:r>
            <w:r w:rsidRPr="000462E3">
              <w:rPr>
                <w:rFonts w:ascii="Source Sans Pro" w:hAnsi="Source Sans Pro"/>
                <w:b/>
                <w:bCs/>
                <w:sz w:val="24"/>
                <w:szCs w:val="24"/>
              </w:rPr>
              <w:fldChar w:fldCharType="separate"/>
            </w:r>
            <w:r w:rsidR="00CF57FB">
              <w:rPr>
                <w:rFonts w:ascii="Source Sans Pro" w:hAnsi="Source Sans Pro"/>
                <w:b/>
                <w:bCs/>
                <w:noProof/>
              </w:rPr>
              <w:t>8</w:t>
            </w:r>
            <w:r w:rsidRPr="000462E3">
              <w:rPr>
                <w:rFonts w:ascii="Source Sans Pro" w:hAnsi="Source Sans Pro"/>
                <w:b/>
                <w:bCs/>
                <w:sz w:val="24"/>
                <w:szCs w:val="24"/>
              </w:rPr>
              <w:fldChar w:fldCharType="end"/>
            </w:r>
          </w:p>
        </w:sdtContent>
      </w:sdt>
    </w:sdtContent>
  </w:sdt>
  <w:p w14:paraId="6F361DCD" w14:textId="77777777" w:rsidR="00F100A1" w:rsidRDefault="00F100A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A0AA2" w14:textId="77777777" w:rsidR="00D25928" w:rsidRDefault="00D25928">
      <w:r>
        <w:separator/>
      </w:r>
    </w:p>
  </w:footnote>
  <w:footnote w:type="continuationSeparator" w:id="0">
    <w:p w14:paraId="09068E80" w14:textId="77777777" w:rsidR="00D25928" w:rsidRDefault="00D25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A5314" w14:textId="77777777" w:rsidR="007D5ACB" w:rsidRDefault="007D5ACB">
    <w:pPr>
      <w:pStyle w:val="Encabezado"/>
    </w:pPr>
    <w:r>
      <w:rPr>
        <w:noProof/>
        <w:lang w:eastAsia="es-ES"/>
      </w:rPr>
      <w:drawing>
        <wp:anchor distT="0" distB="0" distL="114300" distR="114300" simplePos="0" relativeHeight="251660800" behindDoc="1" locked="0" layoutInCell="1" allowOverlap="1" wp14:anchorId="15D5DD6F" wp14:editId="489CADEF">
          <wp:simplePos x="0" y="0"/>
          <wp:positionH relativeFrom="column">
            <wp:posOffset>-107950</wp:posOffset>
          </wp:positionH>
          <wp:positionV relativeFrom="paragraph">
            <wp:posOffset>11430</wp:posOffset>
          </wp:positionV>
          <wp:extent cx="2228850" cy="513080"/>
          <wp:effectExtent l="0" t="0" r="0" b="1270"/>
          <wp:wrapTight wrapText="bothSides">
            <wp:wrapPolygon edited="0">
              <wp:start x="0" y="0"/>
              <wp:lineTo x="0" y="20851"/>
              <wp:lineTo x="21415" y="20851"/>
              <wp:lineTo x="2141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513080"/>
                  </a:xfrm>
                  <a:prstGeom prst="rect">
                    <a:avLst/>
                  </a:prstGeom>
                  <a:noFill/>
                  <a:ln>
                    <a:noFill/>
                  </a:ln>
                </pic:spPr>
              </pic:pic>
            </a:graphicData>
          </a:graphic>
        </wp:anchor>
      </w:drawing>
    </w:r>
  </w:p>
  <w:p w14:paraId="0601F1F2" w14:textId="77777777" w:rsidR="007D5ACB" w:rsidRDefault="007D5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E254B5"/>
    <w:multiLevelType w:val="hybridMultilevel"/>
    <w:tmpl w:val="3B6614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BC5D6B"/>
    <w:multiLevelType w:val="hybridMultilevel"/>
    <w:tmpl w:val="2752B6B8"/>
    <w:lvl w:ilvl="0" w:tplc="0C0A000F">
      <w:start w:val="1"/>
      <w:numFmt w:val="decimal"/>
      <w:lvlText w:val="%1."/>
      <w:lvlJc w:val="left"/>
      <w:pPr>
        <w:ind w:left="820" w:hanging="360"/>
      </w:pPr>
    </w:lvl>
    <w:lvl w:ilvl="1" w:tplc="0C0A0019" w:tentative="1">
      <w:start w:val="1"/>
      <w:numFmt w:val="lowerLetter"/>
      <w:lvlText w:val="%2."/>
      <w:lvlJc w:val="left"/>
      <w:pPr>
        <w:ind w:left="1540" w:hanging="360"/>
      </w:pPr>
    </w:lvl>
    <w:lvl w:ilvl="2" w:tplc="0C0A001B" w:tentative="1">
      <w:start w:val="1"/>
      <w:numFmt w:val="lowerRoman"/>
      <w:lvlText w:val="%3."/>
      <w:lvlJc w:val="right"/>
      <w:pPr>
        <w:ind w:left="2260" w:hanging="180"/>
      </w:pPr>
    </w:lvl>
    <w:lvl w:ilvl="3" w:tplc="0C0A000F" w:tentative="1">
      <w:start w:val="1"/>
      <w:numFmt w:val="decimal"/>
      <w:lvlText w:val="%4."/>
      <w:lvlJc w:val="left"/>
      <w:pPr>
        <w:ind w:left="2980" w:hanging="360"/>
      </w:pPr>
    </w:lvl>
    <w:lvl w:ilvl="4" w:tplc="0C0A0019" w:tentative="1">
      <w:start w:val="1"/>
      <w:numFmt w:val="lowerLetter"/>
      <w:lvlText w:val="%5."/>
      <w:lvlJc w:val="left"/>
      <w:pPr>
        <w:ind w:left="3700" w:hanging="360"/>
      </w:pPr>
    </w:lvl>
    <w:lvl w:ilvl="5" w:tplc="0C0A001B" w:tentative="1">
      <w:start w:val="1"/>
      <w:numFmt w:val="lowerRoman"/>
      <w:lvlText w:val="%6."/>
      <w:lvlJc w:val="right"/>
      <w:pPr>
        <w:ind w:left="4420" w:hanging="180"/>
      </w:pPr>
    </w:lvl>
    <w:lvl w:ilvl="6" w:tplc="0C0A000F" w:tentative="1">
      <w:start w:val="1"/>
      <w:numFmt w:val="decimal"/>
      <w:lvlText w:val="%7."/>
      <w:lvlJc w:val="left"/>
      <w:pPr>
        <w:ind w:left="5140" w:hanging="360"/>
      </w:pPr>
    </w:lvl>
    <w:lvl w:ilvl="7" w:tplc="0C0A0019" w:tentative="1">
      <w:start w:val="1"/>
      <w:numFmt w:val="lowerLetter"/>
      <w:lvlText w:val="%8."/>
      <w:lvlJc w:val="left"/>
      <w:pPr>
        <w:ind w:left="5860" w:hanging="360"/>
      </w:pPr>
    </w:lvl>
    <w:lvl w:ilvl="8" w:tplc="0C0A001B" w:tentative="1">
      <w:start w:val="1"/>
      <w:numFmt w:val="lowerRoman"/>
      <w:lvlText w:val="%9."/>
      <w:lvlJc w:val="right"/>
      <w:pPr>
        <w:ind w:left="6580" w:hanging="180"/>
      </w:pPr>
    </w:lvl>
  </w:abstractNum>
  <w:abstractNum w:abstractNumId="2" w15:restartNumberingAfterBreak="0">
    <w:nsid w:val="44CC1165"/>
    <w:multiLevelType w:val="hybridMultilevel"/>
    <w:tmpl w:val="960E21C8"/>
    <w:lvl w:ilvl="0" w:tplc="49B6435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AC0889"/>
    <w:multiLevelType w:val="hybridMultilevel"/>
    <w:tmpl w:val="40FEA0CE"/>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4" w15:restartNumberingAfterBreak="0">
    <w:nsid w:val="648D480B"/>
    <w:multiLevelType w:val="hybridMultilevel"/>
    <w:tmpl w:val="2F9238B2"/>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6914007D"/>
    <w:multiLevelType w:val="hybridMultilevel"/>
    <w:tmpl w:val="EB440F08"/>
    <w:lvl w:ilvl="0" w:tplc="FA88C6E6">
      <w:start w:val="1"/>
      <w:numFmt w:val="decimal"/>
      <w:lvlText w:val="%1."/>
      <w:lvlJc w:val="left"/>
      <w:pPr>
        <w:ind w:left="820" w:hanging="360"/>
      </w:pPr>
      <w:rPr>
        <w:rFonts w:ascii="Tahoma" w:eastAsia="Tahoma" w:hAnsi="Tahoma" w:cs="Tahoma" w:hint="default"/>
        <w:w w:val="87"/>
        <w:sz w:val="24"/>
        <w:szCs w:val="24"/>
        <w:lang w:val="es-ES" w:eastAsia="en-US" w:bidi="ar-SA"/>
      </w:rPr>
    </w:lvl>
    <w:lvl w:ilvl="1" w:tplc="FF3EA600">
      <w:numFmt w:val="bullet"/>
      <w:lvlText w:val="•"/>
      <w:lvlJc w:val="left"/>
      <w:pPr>
        <w:ind w:left="1662" w:hanging="360"/>
      </w:pPr>
      <w:rPr>
        <w:rFonts w:hint="default"/>
        <w:lang w:val="es-ES" w:eastAsia="en-US" w:bidi="ar-SA"/>
      </w:rPr>
    </w:lvl>
    <w:lvl w:ilvl="2" w:tplc="F0DA7B54">
      <w:numFmt w:val="bullet"/>
      <w:lvlText w:val="•"/>
      <w:lvlJc w:val="left"/>
      <w:pPr>
        <w:ind w:left="2505" w:hanging="360"/>
      </w:pPr>
      <w:rPr>
        <w:rFonts w:hint="default"/>
        <w:lang w:val="es-ES" w:eastAsia="en-US" w:bidi="ar-SA"/>
      </w:rPr>
    </w:lvl>
    <w:lvl w:ilvl="3" w:tplc="BE926BAE">
      <w:numFmt w:val="bullet"/>
      <w:lvlText w:val="•"/>
      <w:lvlJc w:val="left"/>
      <w:pPr>
        <w:ind w:left="3347" w:hanging="360"/>
      </w:pPr>
      <w:rPr>
        <w:rFonts w:hint="default"/>
        <w:lang w:val="es-ES" w:eastAsia="en-US" w:bidi="ar-SA"/>
      </w:rPr>
    </w:lvl>
    <w:lvl w:ilvl="4" w:tplc="7A1AB7BA">
      <w:numFmt w:val="bullet"/>
      <w:lvlText w:val="•"/>
      <w:lvlJc w:val="left"/>
      <w:pPr>
        <w:ind w:left="4190" w:hanging="360"/>
      </w:pPr>
      <w:rPr>
        <w:rFonts w:hint="default"/>
        <w:lang w:val="es-ES" w:eastAsia="en-US" w:bidi="ar-SA"/>
      </w:rPr>
    </w:lvl>
    <w:lvl w:ilvl="5" w:tplc="F07EBB76">
      <w:numFmt w:val="bullet"/>
      <w:lvlText w:val="•"/>
      <w:lvlJc w:val="left"/>
      <w:pPr>
        <w:ind w:left="5033" w:hanging="360"/>
      </w:pPr>
      <w:rPr>
        <w:rFonts w:hint="default"/>
        <w:lang w:val="es-ES" w:eastAsia="en-US" w:bidi="ar-SA"/>
      </w:rPr>
    </w:lvl>
    <w:lvl w:ilvl="6" w:tplc="2E8048B8">
      <w:numFmt w:val="bullet"/>
      <w:lvlText w:val="•"/>
      <w:lvlJc w:val="left"/>
      <w:pPr>
        <w:ind w:left="5875" w:hanging="360"/>
      </w:pPr>
      <w:rPr>
        <w:rFonts w:hint="default"/>
        <w:lang w:val="es-ES" w:eastAsia="en-US" w:bidi="ar-SA"/>
      </w:rPr>
    </w:lvl>
    <w:lvl w:ilvl="7" w:tplc="29D898D4">
      <w:numFmt w:val="bullet"/>
      <w:lvlText w:val="•"/>
      <w:lvlJc w:val="left"/>
      <w:pPr>
        <w:ind w:left="6718" w:hanging="360"/>
      </w:pPr>
      <w:rPr>
        <w:rFonts w:hint="default"/>
        <w:lang w:val="es-ES" w:eastAsia="en-US" w:bidi="ar-SA"/>
      </w:rPr>
    </w:lvl>
    <w:lvl w:ilvl="8" w:tplc="91EA4C2E">
      <w:numFmt w:val="bullet"/>
      <w:lvlText w:val="•"/>
      <w:lvlJc w:val="left"/>
      <w:pPr>
        <w:ind w:left="7561" w:hanging="360"/>
      </w:pPr>
      <w:rPr>
        <w:rFonts w:hint="default"/>
        <w:lang w:val="es-ES" w:eastAsia="en-US" w:bidi="ar-SA"/>
      </w:rPr>
    </w:lvl>
  </w:abstractNum>
  <w:abstractNum w:abstractNumId="6" w15:restartNumberingAfterBreak="0">
    <w:nsid w:val="79434AAF"/>
    <w:multiLevelType w:val="hybridMultilevel"/>
    <w:tmpl w:val="E69C906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7E1947B5"/>
    <w:multiLevelType w:val="hybridMultilevel"/>
    <w:tmpl w:val="800E0D50"/>
    <w:lvl w:ilvl="0" w:tplc="FFBA39C8">
      <w:numFmt w:val="bullet"/>
      <w:lvlText w:val=""/>
      <w:lvlJc w:val="left"/>
      <w:pPr>
        <w:ind w:left="952" w:hanging="286"/>
      </w:pPr>
      <w:rPr>
        <w:rFonts w:ascii="Symbol" w:eastAsia="Symbol" w:hAnsi="Symbol" w:cs="Symbol" w:hint="default"/>
        <w:w w:val="100"/>
        <w:sz w:val="24"/>
        <w:szCs w:val="24"/>
        <w:lang w:val="es-ES" w:eastAsia="en-US" w:bidi="ar-SA"/>
      </w:rPr>
    </w:lvl>
    <w:lvl w:ilvl="1" w:tplc="0F323788">
      <w:numFmt w:val="bullet"/>
      <w:lvlText w:val="•"/>
      <w:lvlJc w:val="left"/>
      <w:pPr>
        <w:ind w:left="1788" w:hanging="286"/>
      </w:pPr>
      <w:rPr>
        <w:rFonts w:hint="default"/>
        <w:lang w:val="es-ES" w:eastAsia="en-US" w:bidi="ar-SA"/>
      </w:rPr>
    </w:lvl>
    <w:lvl w:ilvl="2" w:tplc="EF8EA6CA">
      <w:numFmt w:val="bullet"/>
      <w:lvlText w:val="•"/>
      <w:lvlJc w:val="left"/>
      <w:pPr>
        <w:ind w:left="2617" w:hanging="286"/>
      </w:pPr>
      <w:rPr>
        <w:rFonts w:hint="default"/>
        <w:lang w:val="es-ES" w:eastAsia="en-US" w:bidi="ar-SA"/>
      </w:rPr>
    </w:lvl>
    <w:lvl w:ilvl="3" w:tplc="2EE0CB28">
      <w:numFmt w:val="bullet"/>
      <w:lvlText w:val="•"/>
      <w:lvlJc w:val="left"/>
      <w:pPr>
        <w:ind w:left="3445" w:hanging="286"/>
      </w:pPr>
      <w:rPr>
        <w:rFonts w:hint="default"/>
        <w:lang w:val="es-ES" w:eastAsia="en-US" w:bidi="ar-SA"/>
      </w:rPr>
    </w:lvl>
    <w:lvl w:ilvl="4" w:tplc="38884528">
      <w:numFmt w:val="bullet"/>
      <w:lvlText w:val="•"/>
      <w:lvlJc w:val="left"/>
      <w:pPr>
        <w:ind w:left="4274" w:hanging="286"/>
      </w:pPr>
      <w:rPr>
        <w:rFonts w:hint="default"/>
        <w:lang w:val="es-ES" w:eastAsia="en-US" w:bidi="ar-SA"/>
      </w:rPr>
    </w:lvl>
    <w:lvl w:ilvl="5" w:tplc="8966ADC4">
      <w:numFmt w:val="bullet"/>
      <w:lvlText w:val="•"/>
      <w:lvlJc w:val="left"/>
      <w:pPr>
        <w:ind w:left="5103" w:hanging="286"/>
      </w:pPr>
      <w:rPr>
        <w:rFonts w:hint="default"/>
        <w:lang w:val="es-ES" w:eastAsia="en-US" w:bidi="ar-SA"/>
      </w:rPr>
    </w:lvl>
    <w:lvl w:ilvl="6" w:tplc="DDD25554">
      <w:numFmt w:val="bullet"/>
      <w:lvlText w:val="•"/>
      <w:lvlJc w:val="left"/>
      <w:pPr>
        <w:ind w:left="5931" w:hanging="286"/>
      </w:pPr>
      <w:rPr>
        <w:rFonts w:hint="default"/>
        <w:lang w:val="es-ES" w:eastAsia="en-US" w:bidi="ar-SA"/>
      </w:rPr>
    </w:lvl>
    <w:lvl w:ilvl="7" w:tplc="F2149894">
      <w:numFmt w:val="bullet"/>
      <w:lvlText w:val="•"/>
      <w:lvlJc w:val="left"/>
      <w:pPr>
        <w:ind w:left="6760" w:hanging="286"/>
      </w:pPr>
      <w:rPr>
        <w:rFonts w:hint="default"/>
        <w:lang w:val="es-ES" w:eastAsia="en-US" w:bidi="ar-SA"/>
      </w:rPr>
    </w:lvl>
    <w:lvl w:ilvl="8" w:tplc="E7BE1DA2">
      <w:numFmt w:val="bullet"/>
      <w:lvlText w:val="•"/>
      <w:lvlJc w:val="left"/>
      <w:pPr>
        <w:ind w:left="7589" w:hanging="286"/>
      </w:pPr>
      <w:rPr>
        <w:rFonts w:hint="default"/>
        <w:lang w:val="es-ES" w:eastAsia="en-US" w:bidi="ar-SA"/>
      </w:rPr>
    </w:lvl>
  </w:abstractNum>
  <w:abstractNum w:abstractNumId="8" w15:restartNumberingAfterBreak="0">
    <w:nsid w:val="7E9C0A72"/>
    <w:multiLevelType w:val="hybridMultilevel"/>
    <w:tmpl w:val="46A4B1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1"/>
  </w:num>
  <w:num w:numId="4">
    <w:abstractNumId w:val="3"/>
  </w:num>
  <w:num w:numId="5">
    <w:abstractNumId w:val="8"/>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CC"/>
    <w:rsid w:val="0003728E"/>
    <w:rsid w:val="000462E3"/>
    <w:rsid w:val="00062CCC"/>
    <w:rsid w:val="000C63C3"/>
    <w:rsid w:val="000E3B47"/>
    <w:rsid w:val="001204C0"/>
    <w:rsid w:val="00174492"/>
    <w:rsid w:val="0023597D"/>
    <w:rsid w:val="003B0DB4"/>
    <w:rsid w:val="003C6D93"/>
    <w:rsid w:val="004314B2"/>
    <w:rsid w:val="00541DA0"/>
    <w:rsid w:val="005B4A92"/>
    <w:rsid w:val="005F156F"/>
    <w:rsid w:val="007616A3"/>
    <w:rsid w:val="00790FCE"/>
    <w:rsid w:val="007D5ACB"/>
    <w:rsid w:val="0081256D"/>
    <w:rsid w:val="008E3A9A"/>
    <w:rsid w:val="00946B26"/>
    <w:rsid w:val="009D429B"/>
    <w:rsid w:val="00A57D73"/>
    <w:rsid w:val="00AC112A"/>
    <w:rsid w:val="00AF4E54"/>
    <w:rsid w:val="00B17541"/>
    <w:rsid w:val="00B66155"/>
    <w:rsid w:val="00C70853"/>
    <w:rsid w:val="00C96554"/>
    <w:rsid w:val="00C967F0"/>
    <w:rsid w:val="00CF57FB"/>
    <w:rsid w:val="00D25928"/>
    <w:rsid w:val="00D535F2"/>
    <w:rsid w:val="00E80545"/>
    <w:rsid w:val="00F100A1"/>
    <w:rsid w:val="00F3113F"/>
    <w:rsid w:val="00F465E6"/>
    <w:rsid w:val="00F60C05"/>
    <w:rsid w:val="00F63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D22BE"/>
  <w15:docId w15:val="{15A231F3-3C29-42AF-A013-693936B0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00" w:right="122"/>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52" w:right="113" w:hanging="286"/>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100A1"/>
    <w:pPr>
      <w:tabs>
        <w:tab w:val="center" w:pos="4252"/>
        <w:tab w:val="right" w:pos="8504"/>
      </w:tabs>
    </w:pPr>
  </w:style>
  <w:style w:type="character" w:customStyle="1" w:styleId="EncabezadoCar">
    <w:name w:val="Encabezado Car"/>
    <w:basedOn w:val="Fuentedeprrafopredeter"/>
    <w:link w:val="Encabezado"/>
    <w:uiPriority w:val="99"/>
    <w:rsid w:val="00F100A1"/>
    <w:rPr>
      <w:rFonts w:ascii="Tahoma" w:eastAsia="Tahoma" w:hAnsi="Tahoma" w:cs="Tahoma"/>
      <w:lang w:val="es-ES"/>
    </w:rPr>
  </w:style>
  <w:style w:type="paragraph" w:styleId="Piedepgina">
    <w:name w:val="footer"/>
    <w:basedOn w:val="Normal"/>
    <w:link w:val="PiedepginaCar"/>
    <w:uiPriority w:val="99"/>
    <w:unhideWhenUsed/>
    <w:rsid w:val="00F100A1"/>
    <w:pPr>
      <w:tabs>
        <w:tab w:val="center" w:pos="4252"/>
        <w:tab w:val="right" w:pos="8504"/>
      </w:tabs>
    </w:pPr>
  </w:style>
  <w:style w:type="character" w:customStyle="1" w:styleId="PiedepginaCar">
    <w:name w:val="Pie de página Car"/>
    <w:basedOn w:val="Fuentedeprrafopredeter"/>
    <w:link w:val="Piedepgina"/>
    <w:uiPriority w:val="99"/>
    <w:rsid w:val="00F100A1"/>
    <w:rPr>
      <w:rFonts w:ascii="Tahoma" w:eastAsia="Tahoma" w:hAnsi="Tahoma" w:cs="Tahoma"/>
      <w:lang w:val="es-ES"/>
    </w:rPr>
  </w:style>
  <w:style w:type="character" w:styleId="Refdecomentario">
    <w:name w:val="annotation reference"/>
    <w:basedOn w:val="Fuentedeprrafopredeter"/>
    <w:uiPriority w:val="99"/>
    <w:semiHidden/>
    <w:unhideWhenUsed/>
    <w:rsid w:val="00C70853"/>
    <w:rPr>
      <w:sz w:val="16"/>
      <w:szCs w:val="16"/>
    </w:rPr>
  </w:style>
  <w:style w:type="paragraph" w:styleId="Textocomentario">
    <w:name w:val="annotation text"/>
    <w:basedOn w:val="Normal"/>
    <w:link w:val="TextocomentarioCar"/>
    <w:uiPriority w:val="99"/>
    <w:unhideWhenUsed/>
    <w:rsid w:val="00C70853"/>
    <w:rPr>
      <w:sz w:val="20"/>
      <w:szCs w:val="20"/>
    </w:rPr>
  </w:style>
  <w:style w:type="character" w:customStyle="1" w:styleId="TextocomentarioCar">
    <w:name w:val="Texto comentario Car"/>
    <w:basedOn w:val="Fuentedeprrafopredeter"/>
    <w:link w:val="Textocomentario"/>
    <w:uiPriority w:val="99"/>
    <w:rsid w:val="00C70853"/>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C70853"/>
    <w:rPr>
      <w:b/>
      <w:bCs/>
    </w:rPr>
  </w:style>
  <w:style w:type="character" w:customStyle="1" w:styleId="AsuntodelcomentarioCar">
    <w:name w:val="Asunto del comentario Car"/>
    <w:basedOn w:val="TextocomentarioCar"/>
    <w:link w:val="Asuntodelcomentario"/>
    <w:uiPriority w:val="99"/>
    <w:semiHidden/>
    <w:rsid w:val="00C70853"/>
    <w:rPr>
      <w:rFonts w:ascii="Tahoma" w:eastAsia="Tahoma" w:hAnsi="Tahoma" w:cs="Tahoma"/>
      <w:b/>
      <w:bCs/>
      <w:sz w:val="20"/>
      <w:szCs w:val="20"/>
      <w:lang w:val="es-ES"/>
    </w:rPr>
  </w:style>
  <w:style w:type="paragraph" w:styleId="Revisin">
    <w:name w:val="Revision"/>
    <w:hidden/>
    <w:uiPriority w:val="99"/>
    <w:semiHidden/>
    <w:rsid w:val="00790FCE"/>
    <w:pPr>
      <w:widowControl/>
      <w:autoSpaceDE/>
      <w:autoSpaceDN/>
    </w:pPr>
    <w:rPr>
      <w:rFonts w:ascii="Tahoma" w:eastAsia="Tahoma" w:hAnsi="Tahoma" w:cs="Tahoma"/>
      <w:lang w:val="es-ES"/>
    </w:rPr>
  </w:style>
  <w:style w:type="paragraph" w:styleId="Textodeglobo">
    <w:name w:val="Balloon Text"/>
    <w:basedOn w:val="Normal"/>
    <w:link w:val="TextodegloboCar"/>
    <w:uiPriority w:val="99"/>
    <w:semiHidden/>
    <w:unhideWhenUsed/>
    <w:rsid w:val="005F15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56F"/>
    <w:rPr>
      <w:rFonts w:ascii="Segoe UI" w:eastAsia="Tahoma" w:hAnsi="Segoe UI" w:cs="Segoe UI"/>
      <w:sz w:val="18"/>
      <w:szCs w:val="18"/>
      <w:lang w:val="es-ES"/>
    </w:rPr>
  </w:style>
  <w:style w:type="paragraph" w:customStyle="1" w:styleId="Default">
    <w:name w:val="Default"/>
    <w:rsid w:val="000C63C3"/>
    <w:pPr>
      <w:widowControl/>
      <w:adjustRightInd w:val="0"/>
    </w:pPr>
    <w:rPr>
      <w:rFonts w:ascii="Source Sans Pro" w:hAnsi="Source Sans Pro" w:cs="Source Sans Pro"/>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735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9DEE94E7B0C9946B3B18E81D9374AD4" ma:contentTypeVersion="8" ma:contentTypeDescription="Crear nuevo documento." ma:contentTypeScope="" ma:versionID="dfa3cd1483ccf458e0512214301afef0">
  <xsd:schema xmlns:xsd="http://www.w3.org/2001/XMLSchema" xmlns:xs="http://www.w3.org/2001/XMLSchema" xmlns:p="http://schemas.microsoft.com/office/2006/metadata/properties" xmlns:ns2="0425b088-14a9-4c6c-8778-0c331d1eb8a6" targetNamespace="http://schemas.microsoft.com/office/2006/metadata/properties" ma:root="true" ma:fieldsID="364a92c9e379811955e2f85a5525f740" ns2:_="">
    <xsd:import namespace="0425b088-14a9-4c6c-8778-0c331d1eb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5b088-14a9-4c6c-8778-0c331d1eb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0017-E6EA-4CC9-ACC7-E0804DAC65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94C0FB-DBA1-45C3-999D-2164EDB2F8F9}">
  <ds:schemaRefs>
    <ds:schemaRef ds:uri="http://schemas.microsoft.com/sharepoint/v3/contenttype/forms"/>
  </ds:schemaRefs>
</ds:datastoreItem>
</file>

<file path=customXml/itemProps3.xml><?xml version="1.0" encoding="utf-8"?>
<ds:datastoreItem xmlns:ds="http://schemas.openxmlformats.org/officeDocument/2006/customXml" ds:itemID="{EA4540C3-FB74-4013-AA82-305E78376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5b088-14a9-4c6c-8778-0c331d1eb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2898A-D47A-4751-B2BA-0ABED174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2640</Words>
  <Characters>14525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AEPD</dc:creator>
  <cp:lastModifiedBy>Herruzo Muñoz, Lourdes</cp:lastModifiedBy>
  <cp:revision>6</cp:revision>
  <dcterms:created xsi:type="dcterms:W3CDTF">2024-04-15T07:51:00Z</dcterms:created>
  <dcterms:modified xsi:type="dcterms:W3CDTF">2025-12-02T11:40:00Z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2020-06-25T00:00:00Z</vt:filetime>
  </property>
  <property fmtid="{D5CDD505-2E9C-101B-9397-08002B2CF9AE}" pid="3" name="Creator">
    <vt:lpwstr>Microsoft® Word para Office 365</vt:lpwstr>
  </property>
  <property fmtid="{D5CDD505-2E9C-101B-9397-08002B2CF9AE}" pid="4" name="LastSaved">
    <vt:filetime>2022-10-19T00:00:00Z</vt:filetime>
  </property>
  <property fmtid="{D5CDD505-2E9C-101B-9397-08002B2CF9AE}" pid="5" name="ContentTypeId">
    <vt:lpwstr>0x010100E9DEE94E7B0C9946B3B18E81D9374AD4</vt:lpwstr>
  </property>
  <property fmtid="{D5CDD505-2E9C-101B-9397-08002B2CF9AE}" pid="6" name="Order">
    <vt:r8>685800</vt:r8>
  </property>
</Properties>
</file>